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82" w:lineRule="exact"/>
        <w:rPr>
          <w:color w:val="auto"/>
          <w:sz w:val="24"/>
          <w:szCs w:val="24"/>
        </w:rPr>
      </w:pPr>
    </w:p>
    <w:p>
      <w:pPr>
        <w:spacing w:after="0" w:line="594" w:lineRule="exact"/>
        <w:ind w:right="6"/>
        <w:jc w:val="center"/>
        <w:rPr>
          <w:color w:val="auto"/>
          <w:sz w:val="20"/>
          <w:szCs w:val="20"/>
        </w:rPr>
      </w:pPr>
      <w:r>
        <w:rPr>
          <w:rFonts w:ascii="宋体" w:hAnsi="宋体" w:eastAsia="宋体" w:cs="宋体"/>
          <w:b/>
          <w:bCs/>
          <w:color w:val="auto"/>
          <w:sz w:val="50"/>
          <w:szCs w:val="50"/>
        </w:rPr>
        <w:t>2018 年度</w:t>
      </w:r>
    </w:p>
    <w:p>
      <w:pPr>
        <w:spacing w:after="0" w:line="366" w:lineRule="exact"/>
        <w:rPr>
          <w:color w:val="auto"/>
          <w:sz w:val="24"/>
          <w:szCs w:val="24"/>
        </w:rPr>
      </w:pPr>
    </w:p>
    <w:p>
      <w:pPr>
        <w:spacing w:after="0" w:line="571" w:lineRule="exact"/>
        <w:ind w:right="6"/>
        <w:jc w:val="center"/>
        <w:rPr>
          <w:color w:val="auto"/>
          <w:sz w:val="20"/>
          <w:szCs w:val="20"/>
        </w:rPr>
      </w:pPr>
      <w:r>
        <w:rPr>
          <w:rFonts w:hint="eastAsia" w:ascii="宋体" w:hAnsi="宋体" w:eastAsia="宋体" w:cs="宋体"/>
          <w:b/>
          <w:bCs/>
          <w:color w:val="auto"/>
          <w:sz w:val="50"/>
          <w:szCs w:val="50"/>
          <w:lang w:eastAsia="zh-CN"/>
        </w:rPr>
        <w:t>洛阳市司法局</w:t>
      </w:r>
      <w:r>
        <w:rPr>
          <w:rFonts w:ascii="宋体" w:hAnsi="宋体" w:eastAsia="宋体" w:cs="宋体"/>
          <w:b/>
          <w:bCs/>
          <w:color w:val="auto"/>
          <w:sz w:val="50"/>
          <w:szCs w:val="50"/>
        </w:rPr>
        <w:t>部门决算</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31" w:lineRule="exact"/>
        <w:rPr>
          <w:color w:val="auto"/>
          <w:sz w:val="24"/>
          <w:szCs w:val="24"/>
        </w:rPr>
      </w:pPr>
    </w:p>
    <w:p>
      <w:pPr>
        <w:spacing w:after="0" w:line="366" w:lineRule="exact"/>
        <w:ind w:right="6"/>
        <w:jc w:val="center"/>
        <w:rPr>
          <w:color w:val="auto"/>
          <w:sz w:val="20"/>
          <w:szCs w:val="20"/>
        </w:rPr>
      </w:pPr>
      <w:r>
        <w:rPr>
          <w:rFonts w:ascii="黑体" w:hAnsi="黑体" w:eastAsia="黑体" w:cs="黑体"/>
          <w:color w:val="auto"/>
          <w:sz w:val="32"/>
          <w:szCs w:val="32"/>
        </w:rPr>
        <w:t>二〇一九年九月</w:t>
      </w:r>
    </w:p>
    <w:p>
      <w:pPr>
        <w:sectPr>
          <w:pgSz w:w="11900" w:h="16838"/>
          <w:pgMar w:top="1440" w:right="1440" w:bottom="1440" w:left="1440" w:header="0" w:footer="0" w:gutter="0"/>
          <w:cols w:equalWidth="0" w:num="1">
            <w:col w:w="9026"/>
          </w:cols>
        </w:sectPr>
      </w:pPr>
    </w:p>
    <w:p>
      <w:pPr>
        <w:tabs>
          <w:tab w:val="left" w:pos="5580"/>
        </w:tabs>
        <w:spacing w:after="0" w:line="411" w:lineRule="exact"/>
        <w:ind w:left="4520"/>
        <w:rPr>
          <w:color w:val="auto"/>
          <w:sz w:val="20"/>
          <w:szCs w:val="20"/>
        </w:rPr>
      </w:pPr>
      <w:bookmarkStart w:id="1" w:name="page2"/>
      <w:bookmarkEnd w:id="1"/>
      <w:r>
        <w:rPr>
          <w:rFonts w:ascii="黑体" w:hAnsi="黑体" w:eastAsia="黑体" w:cs="黑体"/>
          <w:color w:val="auto"/>
          <w:sz w:val="36"/>
          <w:szCs w:val="36"/>
        </w:rPr>
        <w:t>目</w:t>
      </w:r>
      <w:r>
        <w:rPr>
          <w:color w:val="auto"/>
          <w:sz w:val="20"/>
          <w:szCs w:val="20"/>
        </w:rPr>
        <w:tab/>
      </w:r>
      <w:r>
        <w:rPr>
          <w:rFonts w:ascii="黑体" w:hAnsi="黑体" w:eastAsia="黑体" w:cs="黑体"/>
          <w:color w:val="auto"/>
          <w:sz w:val="36"/>
          <w:szCs w:val="36"/>
        </w:rPr>
        <w:t>录</w:t>
      </w:r>
    </w:p>
    <w:p>
      <w:pPr>
        <w:spacing w:after="0" w:line="237" w:lineRule="exact"/>
        <w:rPr>
          <w:color w:val="auto"/>
          <w:sz w:val="20"/>
          <w:szCs w:val="20"/>
        </w:rPr>
      </w:pPr>
    </w:p>
    <w:p>
      <w:pPr>
        <w:tabs>
          <w:tab w:val="left" w:pos="1900"/>
        </w:tabs>
        <w:spacing w:after="0" w:line="366" w:lineRule="exact"/>
        <w:rPr>
          <w:color w:val="auto"/>
          <w:sz w:val="20"/>
          <w:szCs w:val="20"/>
        </w:rPr>
      </w:pPr>
      <w:r>
        <w:rPr>
          <w:rFonts w:ascii="黑体" w:hAnsi="黑体" w:eastAsia="黑体" w:cs="黑体"/>
          <w:color w:val="auto"/>
          <w:sz w:val="32"/>
          <w:szCs w:val="32"/>
        </w:rPr>
        <w:t>第一部分</w:t>
      </w:r>
      <w:r>
        <w:rPr>
          <w:color w:val="auto"/>
          <w:sz w:val="20"/>
          <w:szCs w:val="20"/>
        </w:rPr>
        <w:tab/>
      </w:r>
      <w:r>
        <w:rPr>
          <w:rFonts w:ascii="黑体" w:hAnsi="黑体" w:eastAsia="黑体" w:cs="黑体"/>
          <w:color w:val="auto"/>
          <w:sz w:val="32"/>
          <w:szCs w:val="32"/>
        </w:rPr>
        <w:t>洛阳市司法局概况</w:t>
      </w:r>
    </w:p>
    <w:p>
      <w:pPr>
        <w:spacing w:after="0" w:line="259" w:lineRule="exact"/>
        <w:rPr>
          <w:color w:val="auto"/>
          <w:sz w:val="20"/>
          <w:szCs w:val="20"/>
        </w:rPr>
      </w:pPr>
    </w:p>
    <w:p>
      <w:pPr>
        <w:spacing w:after="0" w:line="366" w:lineRule="exact"/>
        <w:ind w:firstLine="640" w:firstLineChars="200"/>
        <w:rPr>
          <w:color w:val="auto"/>
          <w:sz w:val="20"/>
          <w:szCs w:val="20"/>
        </w:rPr>
      </w:pPr>
      <w:r>
        <w:rPr>
          <w:rFonts w:ascii="宋体" w:hAnsi="宋体" w:eastAsia="宋体" w:cs="宋体"/>
          <w:color w:val="auto"/>
          <w:sz w:val="32"/>
          <w:szCs w:val="32"/>
        </w:rPr>
        <w:t>一、部门职责</w:t>
      </w:r>
    </w:p>
    <w:p>
      <w:pPr>
        <w:spacing w:after="0" w:line="259" w:lineRule="exact"/>
        <w:rPr>
          <w:color w:val="auto"/>
          <w:sz w:val="20"/>
          <w:szCs w:val="20"/>
        </w:rPr>
      </w:pPr>
    </w:p>
    <w:p>
      <w:pPr>
        <w:spacing w:after="0" w:line="366" w:lineRule="exact"/>
        <w:ind w:firstLine="640" w:firstLineChars="200"/>
        <w:rPr>
          <w:color w:val="auto"/>
          <w:sz w:val="20"/>
          <w:szCs w:val="20"/>
        </w:rPr>
      </w:pPr>
      <w:r>
        <w:rPr>
          <w:rFonts w:ascii="宋体" w:hAnsi="宋体" w:eastAsia="宋体" w:cs="宋体"/>
          <w:color w:val="auto"/>
          <w:sz w:val="32"/>
          <w:szCs w:val="32"/>
        </w:rPr>
        <w:t>二、机构设置</w:t>
      </w:r>
    </w:p>
    <w:p>
      <w:pPr>
        <w:spacing w:after="0" w:line="259" w:lineRule="exact"/>
        <w:rPr>
          <w:color w:val="auto"/>
          <w:sz w:val="20"/>
          <w:szCs w:val="20"/>
        </w:rPr>
      </w:pPr>
    </w:p>
    <w:p>
      <w:pPr>
        <w:tabs>
          <w:tab w:val="left" w:pos="1900"/>
        </w:tabs>
        <w:spacing w:after="0" w:line="366" w:lineRule="exact"/>
        <w:rPr>
          <w:color w:val="auto"/>
          <w:sz w:val="20"/>
          <w:szCs w:val="20"/>
        </w:rPr>
      </w:pPr>
      <w:r>
        <w:rPr>
          <w:rFonts w:ascii="黑体" w:hAnsi="黑体" w:eastAsia="黑体" w:cs="黑体"/>
          <w:color w:val="auto"/>
          <w:sz w:val="32"/>
          <w:szCs w:val="32"/>
        </w:rPr>
        <w:t>第二部分</w:t>
      </w:r>
      <w:r>
        <w:rPr>
          <w:color w:val="auto"/>
          <w:sz w:val="20"/>
          <w:szCs w:val="20"/>
        </w:rPr>
        <w:tab/>
      </w:r>
      <w:r>
        <w:rPr>
          <w:rFonts w:ascii="黑体" w:hAnsi="黑体" w:eastAsia="黑体" w:cs="黑体"/>
          <w:color w:val="auto"/>
          <w:sz w:val="32"/>
          <w:szCs w:val="32"/>
        </w:rPr>
        <w:t>2018 年度部门决算表</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一、收入支出决算总表</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二、收入决算表</w:t>
      </w:r>
    </w:p>
    <w:p>
      <w:pPr>
        <w:spacing w:after="0" w:line="260"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三、支出决算表</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四、财政拨款收入支出决算总表</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五、一般公共预算财政拨款支出决算表</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六、一般公共预算财政拨款基本支出决算表</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七、一般公共预算财政拨款“三公”经费支出决算表</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八、政府性基金预算财政拨款收入支出决算表</w:t>
      </w:r>
    </w:p>
    <w:p>
      <w:pPr>
        <w:spacing w:after="0" w:line="259" w:lineRule="exact"/>
        <w:rPr>
          <w:color w:val="auto"/>
          <w:sz w:val="20"/>
          <w:szCs w:val="20"/>
        </w:rPr>
      </w:pPr>
    </w:p>
    <w:p>
      <w:pPr>
        <w:tabs>
          <w:tab w:val="left" w:pos="1900"/>
        </w:tabs>
        <w:spacing w:after="0" w:line="366" w:lineRule="exact"/>
        <w:rPr>
          <w:color w:val="auto"/>
          <w:sz w:val="20"/>
          <w:szCs w:val="20"/>
        </w:rPr>
      </w:pPr>
      <w:r>
        <w:rPr>
          <w:rFonts w:ascii="黑体" w:hAnsi="黑体" w:eastAsia="黑体" w:cs="黑体"/>
          <w:color w:val="auto"/>
          <w:sz w:val="32"/>
          <w:szCs w:val="32"/>
        </w:rPr>
        <w:t>第三部分</w:t>
      </w:r>
      <w:r>
        <w:rPr>
          <w:color w:val="auto"/>
          <w:sz w:val="20"/>
          <w:szCs w:val="20"/>
        </w:rPr>
        <w:tab/>
      </w:r>
      <w:r>
        <w:rPr>
          <w:rFonts w:ascii="黑体" w:hAnsi="黑体" w:eastAsia="黑体" w:cs="黑体"/>
          <w:color w:val="auto"/>
          <w:sz w:val="32"/>
          <w:szCs w:val="32"/>
        </w:rPr>
        <w:t>2018 年度部门决算情况说明</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一、收入支出决算总体情况说明</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二、收入决算情况说明</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三、支出决算情况说明</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四、财政拨款收入支出决算总体情况说明</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五、一般公共预算财政拨款支出决算情况说明</w:t>
      </w:r>
    </w:p>
    <w:p>
      <w:pPr>
        <w:spacing w:after="0" w:line="260"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六、一般公共预算财政拨款基本支出决算情况说明</w:t>
      </w:r>
    </w:p>
    <w:p>
      <w:pPr>
        <w:spacing w:after="0" w:line="270" w:lineRule="exact"/>
        <w:rPr>
          <w:color w:val="auto"/>
          <w:sz w:val="20"/>
          <w:szCs w:val="20"/>
        </w:rPr>
      </w:pPr>
    </w:p>
    <w:p>
      <w:pPr>
        <w:spacing w:after="0" w:line="354" w:lineRule="exact"/>
        <w:ind w:firstLine="310" w:firstLineChars="100"/>
        <w:rPr>
          <w:color w:val="auto"/>
          <w:sz w:val="20"/>
          <w:szCs w:val="20"/>
        </w:rPr>
      </w:pPr>
      <w:r>
        <w:rPr>
          <w:rFonts w:ascii="宋体" w:hAnsi="宋体" w:eastAsia="宋体" w:cs="宋体"/>
          <w:color w:val="auto"/>
          <w:sz w:val="31"/>
          <w:szCs w:val="31"/>
        </w:rPr>
        <w:t>七、一般公共预算财政拨款“三公”经费支出决算情况说明</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八、预算绩效情况说明</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九、政府性基金预算财政拨款支出决算情况说明</w:t>
      </w:r>
    </w:p>
    <w:p>
      <w:pPr>
        <w:sectPr>
          <w:pgSz w:w="11900" w:h="16838"/>
          <w:pgMar w:top="1151" w:right="1440" w:bottom="1005" w:left="1600" w:header="0" w:footer="0" w:gutter="0"/>
          <w:cols w:equalWidth="0" w:num="1">
            <w:col w:w="9746"/>
          </w:cols>
        </w:sectPr>
      </w:pPr>
    </w:p>
    <w:p>
      <w:pPr>
        <w:spacing w:after="0" w:line="354" w:lineRule="exact"/>
        <w:ind w:firstLine="310" w:firstLineChars="100"/>
        <w:rPr>
          <w:color w:val="auto"/>
          <w:sz w:val="20"/>
          <w:szCs w:val="20"/>
        </w:rPr>
      </w:pPr>
      <w:bookmarkStart w:id="2" w:name="page3"/>
      <w:bookmarkEnd w:id="2"/>
      <w:r>
        <w:rPr>
          <w:rFonts w:ascii="宋体" w:hAnsi="宋体" w:eastAsia="宋体" w:cs="宋体"/>
          <w:color w:val="auto"/>
          <w:sz w:val="31"/>
          <w:szCs w:val="31"/>
        </w:rPr>
        <w:t>十、机关运行经费支出情况说明</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十一、政府采购支出情况说明</w:t>
      </w:r>
    </w:p>
    <w:p>
      <w:pPr>
        <w:spacing w:after="0" w:line="259" w:lineRule="exact"/>
        <w:rPr>
          <w:color w:val="auto"/>
          <w:sz w:val="20"/>
          <w:szCs w:val="20"/>
        </w:rPr>
      </w:pPr>
    </w:p>
    <w:p>
      <w:pPr>
        <w:spacing w:after="0" w:line="366" w:lineRule="exact"/>
        <w:ind w:firstLine="320" w:firstLineChars="100"/>
        <w:rPr>
          <w:color w:val="auto"/>
          <w:sz w:val="20"/>
          <w:szCs w:val="20"/>
        </w:rPr>
      </w:pPr>
      <w:r>
        <w:rPr>
          <w:rFonts w:ascii="宋体" w:hAnsi="宋体" w:eastAsia="宋体" w:cs="宋体"/>
          <w:color w:val="auto"/>
          <w:sz w:val="32"/>
          <w:szCs w:val="32"/>
        </w:rPr>
        <w:t>十二、国有资产占用情况说明</w:t>
      </w:r>
    </w:p>
    <w:p>
      <w:pPr>
        <w:tabs>
          <w:tab w:val="left" w:pos="1900"/>
        </w:tabs>
        <w:spacing w:after="0" w:line="366" w:lineRule="exact"/>
        <w:rPr>
          <w:rFonts w:ascii="黑体" w:hAnsi="黑体" w:eastAsia="黑体" w:cs="黑体"/>
          <w:color w:val="auto"/>
          <w:sz w:val="32"/>
          <w:szCs w:val="32"/>
        </w:rPr>
      </w:pPr>
    </w:p>
    <w:p>
      <w:pPr>
        <w:tabs>
          <w:tab w:val="left" w:pos="1900"/>
        </w:tabs>
        <w:spacing w:after="0" w:line="366" w:lineRule="exact"/>
        <w:rPr>
          <w:rFonts w:ascii="黑体" w:hAnsi="黑体" w:eastAsia="黑体" w:cs="黑体"/>
          <w:color w:val="auto"/>
          <w:sz w:val="32"/>
          <w:szCs w:val="32"/>
        </w:rPr>
      </w:pPr>
    </w:p>
    <w:p>
      <w:pPr>
        <w:tabs>
          <w:tab w:val="left" w:pos="1900"/>
        </w:tabs>
        <w:spacing w:after="0" w:line="366" w:lineRule="exact"/>
        <w:rPr>
          <w:color w:val="auto"/>
          <w:sz w:val="20"/>
          <w:szCs w:val="20"/>
        </w:rPr>
      </w:pPr>
      <w:r>
        <w:rPr>
          <w:rFonts w:ascii="黑体" w:hAnsi="黑体" w:eastAsia="黑体" w:cs="黑体"/>
          <w:color w:val="auto"/>
          <w:sz w:val="32"/>
          <w:szCs w:val="32"/>
        </w:rPr>
        <w:t>第四部分</w:t>
      </w:r>
      <w:r>
        <w:rPr>
          <w:color w:val="auto"/>
          <w:sz w:val="20"/>
          <w:szCs w:val="20"/>
        </w:rPr>
        <w:tab/>
      </w:r>
      <w:r>
        <w:rPr>
          <w:rFonts w:ascii="黑体" w:hAnsi="黑体" w:eastAsia="黑体" w:cs="黑体"/>
          <w:color w:val="auto"/>
          <w:sz w:val="32"/>
          <w:szCs w:val="32"/>
        </w:rPr>
        <w:t>名词解释</w:t>
      </w:r>
    </w:p>
    <w:p>
      <w:pPr>
        <w:sectPr>
          <w:pgSz w:w="11900" w:h="16838"/>
          <w:pgMar w:top="1185" w:right="1440" w:bottom="1440" w:left="2040" w:header="0" w:footer="0" w:gutter="0"/>
          <w:cols w:equalWidth="0" w:num="1">
            <w:col w:w="9746"/>
          </w:cols>
        </w:sectPr>
      </w:pPr>
    </w:p>
    <w:p>
      <w:pPr>
        <w:spacing w:after="0" w:line="502" w:lineRule="exact"/>
        <w:ind w:left="3520"/>
        <w:rPr>
          <w:rFonts w:ascii="黑体" w:hAnsi="黑体" w:eastAsia="黑体" w:cs="黑体"/>
          <w:b/>
          <w:bCs/>
          <w:color w:val="auto"/>
          <w:sz w:val="44"/>
          <w:szCs w:val="44"/>
        </w:rPr>
      </w:pPr>
      <w:bookmarkStart w:id="3" w:name="page4"/>
      <w:bookmarkEnd w:id="3"/>
    </w:p>
    <w:p>
      <w:pPr>
        <w:spacing w:after="0" w:line="502" w:lineRule="exact"/>
        <w:ind w:left="3520"/>
        <w:rPr>
          <w:rFonts w:ascii="黑体" w:hAnsi="黑体" w:eastAsia="黑体" w:cs="黑体"/>
          <w:b/>
          <w:bCs/>
          <w:color w:val="auto"/>
          <w:sz w:val="44"/>
          <w:szCs w:val="44"/>
        </w:rPr>
      </w:pPr>
    </w:p>
    <w:p>
      <w:pPr>
        <w:spacing w:after="0" w:line="502" w:lineRule="exact"/>
        <w:ind w:left="3520"/>
        <w:rPr>
          <w:rFonts w:ascii="黑体" w:hAnsi="黑体" w:eastAsia="黑体" w:cs="黑体"/>
          <w:b/>
          <w:bCs/>
          <w:color w:val="auto"/>
          <w:sz w:val="44"/>
          <w:szCs w:val="44"/>
        </w:rPr>
      </w:pPr>
    </w:p>
    <w:p>
      <w:pPr>
        <w:spacing w:after="0" w:line="502" w:lineRule="exact"/>
        <w:ind w:left="3520"/>
        <w:rPr>
          <w:rFonts w:ascii="黑体" w:hAnsi="黑体" w:eastAsia="黑体" w:cs="黑体"/>
          <w:b/>
          <w:bCs/>
          <w:color w:val="auto"/>
          <w:sz w:val="44"/>
          <w:szCs w:val="44"/>
        </w:rPr>
      </w:pPr>
    </w:p>
    <w:p>
      <w:pPr>
        <w:spacing w:after="0" w:line="502" w:lineRule="exact"/>
        <w:ind w:firstLine="1325" w:firstLineChars="300"/>
        <w:rPr>
          <w:color w:val="auto"/>
          <w:sz w:val="20"/>
          <w:szCs w:val="20"/>
        </w:rPr>
      </w:pPr>
      <w:r>
        <w:rPr>
          <w:rFonts w:ascii="黑体" w:hAnsi="黑体" w:eastAsia="黑体" w:cs="黑体"/>
          <w:b/>
          <w:bCs/>
          <w:color w:val="auto"/>
          <w:sz w:val="44"/>
          <w:szCs w:val="44"/>
        </w:rPr>
        <w:t>第一部分</w:t>
      </w:r>
      <w:r>
        <w:rPr>
          <w:rFonts w:hint="eastAsia" w:ascii="黑体" w:hAnsi="黑体" w:eastAsia="黑体" w:cs="黑体"/>
          <w:b/>
          <w:bCs/>
          <w:color w:val="auto"/>
          <w:sz w:val="44"/>
          <w:szCs w:val="44"/>
          <w:lang w:val="en-US" w:eastAsia="zh-CN"/>
        </w:rPr>
        <w:t xml:space="preserve">   </w:t>
      </w:r>
      <w:r>
        <w:rPr>
          <w:rFonts w:ascii="黑体" w:hAnsi="黑体" w:eastAsia="黑体" w:cs="黑体"/>
          <w:b/>
          <w:bCs/>
          <w:color w:val="auto"/>
          <w:sz w:val="44"/>
          <w:szCs w:val="44"/>
        </w:rPr>
        <w:t>洛阳市司法局概况</w:t>
      </w:r>
    </w:p>
    <w:p>
      <w:pPr>
        <w:sectPr>
          <w:pgSz w:w="11900" w:h="16838"/>
          <w:pgMar w:top="1096" w:right="1440" w:bottom="1440" w:left="1440" w:header="0" w:footer="0" w:gutter="0"/>
          <w:cols w:equalWidth="0" w:num="1">
            <w:col w:w="9026"/>
          </w:cols>
        </w:sectPr>
      </w:pPr>
    </w:p>
    <w:p>
      <w:pPr>
        <w:spacing w:after="0" w:line="366" w:lineRule="exact"/>
        <w:ind w:left="600"/>
        <w:rPr>
          <w:color w:val="auto"/>
          <w:sz w:val="20"/>
          <w:szCs w:val="20"/>
        </w:rPr>
      </w:pPr>
      <w:bookmarkStart w:id="4" w:name="page5"/>
      <w:bookmarkEnd w:id="4"/>
      <w:r>
        <w:rPr>
          <w:rFonts w:ascii="黑体" w:hAnsi="黑体" w:eastAsia="黑体" w:cs="黑体"/>
          <w:color w:val="auto"/>
          <w:sz w:val="32"/>
          <w:szCs w:val="32"/>
        </w:rPr>
        <w:t>一、部门职责</w:t>
      </w:r>
    </w:p>
    <w:p>
      <w:pPr>
        <w:spacing w:after="0" w:line="171" w:lineRule="exact"/>
        <w:rPr>
          <w:color w:val="auto"/>
          <w:sz w:val="20"/>
          <w:szCs w:val="20"/>
        </w:rPr>
      </w:pPr>
    </w:p>
    <w:p>
      <w:pPr>
        <w:spacing w:after="0" w:line="563" w:lineRule="exact"/>
        <w:ind w:firstLine="720"/>
        <w:jc w:val="both"/>
        <w:rPr>
          <w:rFonts w:ascii="宋体" w:hAnsi="宋体" w:eastAsia="宋体" w:cs="宋体"/>
          <w:color w:val="auto"/>
          <w:sz w:val="32"/>
          <w:szCs w:val="32"/>
        </w:rPr>
      </w:pPr>
      <w:r>
        <w:rPr>
          <w:rFonts w:ascii="宋体" w:hAnsi="宋体" w:eastAsia="宋体" w:cs="宋体"/>
          <w:color w:val="auto"/>
          <w:sz w:val="32"/>
          <w:szCs w:val="32"/>
        </w:rPr>
        <w:t>洛阳市司法局主要职责是：贯彻落实国家司法行政工作方针、政策，研究拟订全市司法行政工作的政策、法规，编制全市司法行政工作的中长期规划、年度计划并监督实施。指导全市监狱、强制隔离戒毒工作、依法治市工作、律师工作、法律援助工作、司法考试工作、基层民调工作、安置帮教工作、司法鉴定工作、公证工作、社区矫正、担负全省五年以下罪犯改造任务、组织罪犯开展劳动改造、组织罪犯教育改造、稳定全市社会稳定、轻型犯罪拘役试点、收容收治强制隔离戒毒等。</w:t>
      </w:r>
    </w:p>
    <w:p>
      <w:pPr>
        <w:spacing w:after="0" w:line="283" w:lineRule="exact"/>
        <w:rPr>
          <w:color w:val="auto"/>
          <w:sz w:val="20"/>
          <w:szCs w:val="20"/>
        </w:rPr>
      </w:pPr>
    </w:p>
    <w:p>
      <w:pPr>
        <w:spacing w:after="0" w:line="366" w:lineRule="exact"/>
        <w:ind w:left="600"/>
        <w:rPr>
          <w:color w:val="auto"/>
          <w:sz w:val="20"/>
          <w:szCs w:val="20"/>
        </w:rPr>
      </w:pPr>
      <w:r>
        <w:rPr>
          <w:rFonts w:ascii="黑体" w:hAnsi="黑体" w:eastAsia="黑体" w:cs="黑体"/>
          <w:color w:val="auto"/>
          <w:sz w:val="32"/>
          <w:szCs w:val="32"/>
        </w:rPr>
        <w:t>二、机构设置</w:t>
      </w:r>
    </w:p>
    <w:p>
      <w:pPr>
        <w:spacing w:after="0" w:line="220" w:lineRule="exact"/>
        <w:rPr>
          <w:color w:val="auto"/>
          <w:sz w:val="20"/>
          <w:szCs w:val="20"/>
        </w:rPr>
      </w:pPr>
    </w:p>
    <w:p>
      <w:pPr>
        <w:spacing w:after="0" w:line="563" w:lineRule="exact"/>
        <w:ind w:firstLine="720"/>
        <w:jc w:val="both"/>
        <w:rPr>
          <w:color w:val="auto"/>
          <w:sz w:val="20"/>
          <w:szCs w:val="20"/>
        </w:rPr>
      </w:pPr>
      <w:r>
        <w:rPr>
          <w:rFonts w:ascii="宋体" w:hAnsi="宋体" w:eastAsia="宋体" w:cs="宋体"/>
          <w:color w:val="auto"/>
          <w:sz w:val="32"/>
          <w:szCs w:val="32"/>
        </w:rPr>
        <w:t>洛阳市司法局内设</w:t>
      </w:r>
      <w:r>
        <w:rPr>
          <w:rFonts w:hint="eastAsia" w:ascii="仿宋_GB2312" w:hAnsi="仿宋_GB2312" w:eastAsia="仿宋_GB2312" w:cs="仿宋_GB2312"/>
          <w:kern w:val="0"/>
          <w:sz w:val="32"/>
          <w:szCs w:val="32"/>
        </w:rPr>
        <w:t>机构</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eastAsia="zh-CN"/>
        </w:rPr>
        <w:t>，包括：</w:t>
      </w:r>
      <w:r>
        <w:rPr>
          <w:rFonts w:ascii="宋体" w:hAnsi="宋体" w:eastAsia="宋体" w:cs="宋体"/>
          <w:color w:val="auto"/>
          <w:sz w:val="32"/>
          <w:szCs w:val="32"/>
        </w:rPr>
        <w:t>办公室、政治部（警务处、警务督察支队）、监狱戒毒管理处、律师工作管理科、公证工作管理科、基层工作指导科、法制科（行政审批科）、司法鉴定管理处、行财装备审计科、法律援助工作科、洛阳市公证处、依法治市办公室、社区矫正管理科、国家司法考试科</w:t>
      </w:r>
      <w:r>
        <w:rPr>
          <w:rFonts w:hint="eastAsia" w:ascii="宋体" w:hAnsi="宋体" w:eastAsia="宋体" w:cs="宋体"/>
          <w:color w:val="auto"/>
          <w:sz w:val="32"/>
          <w:szCs w:val="32"/>
          <w:lang w:eastAsia="zh-CN"/>
        </w:rPr>
        <w:t>等</w:t>
      </w:r>
      <w:r>
        <w:rPr>
          <w:rFonts w:hint="eastAsia" w:ascii="宋体" w:hAnsi="宋体" w:eastAsia="宋体" w:cs="宋体"/>
          <w:color w:val="auto"/>
          <w:sz w:val="32"/>
          <w:szCs w:val="32"/>
          <w:lang w:val="en-US" w:eastAsia="zh-CN"/>
        </w:rPr>
        <w:t>15个职工科室</w:t>
      </w:r>
      <w:r>
        <w:rPr>
          <w:rFonts w:ascii="宋体" w:hAnsi="宋体" w:eastAsia="宋体" w:cs="宋体"/>
          <w:color w:val="auto"/>
          <w:sz w:val="32"/>
          <w:szCs w:val="32"/>
        </w:rPr>
        <w:t>。</w:t>
      </w:r>
    </w:p>
    <w:p>
      <w:pPr>
        <w:spacing w:after="0" w:line="563" w:lineRule="exact"/>
        <w:ind w:firstLine="720"/>
        <w:jc w:val="both"/>
        <w:rPr>
          <w:rFonts w:hint="eastAsia" w:ascii="宋体" w:hAnsi="宋体" w:eastAsia="宋体" w:cs="宋体"/>
          <w:color w:val="auto"/>
          <w:sz w:val="32"/>
          <w:szCs w:val="32"/>
        </w:rPr>
      </w:pPr>
      <w:r>
        <w:rPr>
          <w:rFonts w:hint="eastAsia" w:ascii="宋体" w:hAnsi="宋体" w:eastAsia="宋体" w:cs="宋体"/>
          <w:color w:val="auto"/>
          <w:sz w:val="32"/>
          <w:szCs w:val="32"/>
        </w:rPr>
        <w:t>从决算单位构成看，</w:t>
      </w:r>
      <w:r>
        <w:rPr>
          <w:rFonts w:ascii="宋体" w:hAnsi="宋体" w:eastAsia="宋体" w:cs="宋体"/>
          <w:color w:val="auto"/>
          <w:sz w:val="32"/>
          <w:szCs w:val="32"/>
        </w:rPr>
        <w:t>洛阳市司法局</w:t>
      </w:r>
      <w:r>
        <w:rPr>
          <w:rFonts w:hint="eastAsia" w:ascii="宋体" w:hAnsi="宋体" w:eastAsia="宋体" w:cs="宋体"/>
          <w:color w:val="auto"/>
          <w:sz w:val="32"/>
          <w:szCs w:val="32"/>
        </w:rPr>
        <w:t>部门决算包括：本级决算、所属单位决算。</w:t>
      </w:r>
    </w:p>
    <w:p>
      <w:pPr>
        <w:spacing w:after="0" w:line="563" w:lineRule="exact"/>
        <w:ind w:firstLine="720"/>
        <w:jc w:val="both"/>
        <w:rPr>
          <w:rFonts w:hint="eastAsia" w:ascii="宋体" w:hAnsi="宋体" w:eastAsia="宋体" w:cs="宋体"/>
          <w:color w:val="auto"/>
          <w:sz w:val="32"/>
          <w:szCs w:val="32"/>
          <w:u w:val="none"/>
        </w:rPr>
      </w:pPr>
      <w:r>
        <w:rPr>
          <w:rFonts w:hint="eastAsia" w:ascii="宋体" w:hAnsi="宋体" w:eastAsia="宋体" w:cs="宋体"/>
          <w:color w:val="auto"/>
          <w:sz w:val="32"/>
          <w:szCs w:val="32"/>
          <w:u w:val="none"/>
        </w:rPr>
        <w:t>本决算为汇总决算，纳入本部门2018年度部门决算编制范围的单位共</w:t>
      </w:r>
      <w:r>
        <w:rPr>
          <w:rFonts w:hint="eastAsia" w:ascii="宋体" w:hAnsi="宋体" w:eastAsia="宋体" w:cs="宋体"/>
          <w:color w:val="auto"/>
          <w:sz w:val="32"/>
          <w:szCs w:val="32"/>
          <w:u w:val="none"/>
          <w:lang w:val="en-US" w:eastAsia="zh-CN"/>
        </w:rPr>
        <w:t>4</w:t>
      </w:r>
      <w:r>
        <w:rPr>
          <w:rFonts w:hint="eastAsia" w:ascii="宋体" w:hAnsi="宋体" w:eastAsia="宋体" w:cs="宋体"/>
          <w:color w:val="auto"/>
          <w:sz w:val="32"/>
          <w:szCs w:val="32"/>
          <w:u w:val="none"/>
        </w:rPr>
        <w:t>个，其中二级预算单位</w:t>
      </w:r>
      <w:r>
        <w:rPr>
          <w:rFonts w:hint="eastAsia" w:ascii="宋体" w:hAnsi="宋体" w:eastAsia="宋体" w:cs="宋体"/>
          <w:color w:val="auto"/>
          <w:sz w:val="32"/>
          <w:szCs w:val="32"/>
          <w:u w:val="none"/>
          <w:lang w:val="en-US" w:eastAsia="zh-CN"/>
        </w:rPr>
        <w:t>4</w:t>
      </w:r>
      <w:r>
        <w:rPr>
          <w:rFonts w:hint="eastAsia" w:ascii="宋体" w:hAnsi="宋体" w:eastAsia="宋体" w:cs="宋体"/>
          <w:color w:val="auto"/>
          <w:sz w:val="32"/>
          <w:szCs w:val="32"/>
          <w:u w:val="none"/>
        </w:rPr>
        <w:t>个，具体是</w:t>
      </w:r>
    </w:p>
    <w:p>
      <w:pPr>
        <w:spacing w:after="0" w:line="563" w:lineRule="exact"/>
        <w:ind w:firstLine="720"/>
        <w:jc w:val="both"/>
        <w:rPr>
          <w:rFonts w:hint="eastAsia" w:ascii="宋体" w:hAnsi="宋体" w:eastAsia="宋体" w:cs="宋体"/>
          <w:color w:val="auto"/>
          <w:sz w:val="32"/>
          <w:szCs w:val="32"/>
          <w:u w:val="none"/>
        </w:rPr>
      </w:pPr>
      <w:r>
        <w:rPr>
          <w:rFonts w:hint="eastAsia" w:ascii="宋体" w:hAnsi="宋体" w:eastAsia="宋体" w:cs="宋体"/>
          <w:color w:val="auto"/>
          <w:sz w:val="32"/>
          <w:szCs w:val="32"/>
          <w:u w:val="none"/>
        </w:rPr>
        <w:t>1.</w:t>
      </w:r>
      <w:r>
        <w:rPr>
          <w:rFonts w:ascii="宋体" w:hAnsi="宋体" w:eastAsia="宋体" w:cs="宋体"/>
          <w:color w:val="auto"/>
          <w:sz w:val="32"/>
          <w:szCs w:val="32"/>
          <w:u w:val="none"/>
        </w:rPr>
        <w:t>洛阳市司法局</w:t>
      </w:r>
      <w:r>
        <w:rPr>
          <w:rFonts w:hint="eastAsia" w:ascii="宋体" w:hAnsi="宋体" w:eastAsia="宋体" w:cs="宋体"/>
          <w:color w:val="auto"/>
          <w:sz w:val="32"/>
          <w:szCs w:val="32"/>
          <w:u w:val="none"/>
        </w:rPr>
        <w:t>部门本级</w:t>
      </w:r>
    </w:p>
    <w:p>
      <w:pPr>
        <w:spacing w:after="0" w:line="563" w:lineRule="exact"/>
        <w:ind w:firstLine="720"/>
        <w:jc w:val="both"/>
        <w:rPr>
          <w:rFonts w:hint="eastAsia" w:ascii="宋体" w:hAnsi="宋体" w:eastAsia="宋体" w:cs="宋体"/>
          <w:color w:val="auto"/>
          <w:sz w:val="32"/>
          <w:szCs w:val="32"/>
        </w:rPr>
      </w:pPr>
      <w:r>
        <w:rPr>
          <w:rFonts w:hint="eastAsia" w:ascii="宋体" w:hAnsi="宋体" w:eastAsia="宋体" w:cs="宋体"/>
          <w:color w:val="auto"/>
          <w:sz w:val="32"/>
          <w:szCs w:val="32"/>
        </w:rPr>
        <w:t>2.</w:t>
      </w:r>
      <w:r>
        <w:rPr>
          <w:rFonts w:ascii="宋体" w:hAnsi="宋体" w:eastAsia="宋体" w:cs="宋体"/>
          <w:color w:val="auto"/>
          <w:sz w:val="32"/>
          <w:szCs w:val="32"/>
        </w:rPr>
        <w:t>洛阳市监狱</w:t>
      </w:r>
    </w:p>
    <w:p>
      <w:pPr>
        <w:spacing w:after="0" w:line="563" w:lineRule="exact"/>
        <w:ind w:firstLine="720"/>
        <w:jc w:val="both"/>
        <w:rPr>
          <w:rFonts w:ascii="宋体" w:hAnsi="宋体" w:eastAsia="宋体" w:cs="宋体"/>
          <w:color w:val="auto"/>
          <w:sz w:val="32"/>
          <w:szCs w:val="32"/>
        </w:rPr>
      </w:pPr>
      <w:r>
        <w:rPr>
          <w:rFonts w:hint="eastAsia" w:ascii="宋体" w:hAnsi="宋体" w:eastAsia="宋体" w:cs="宋体"/>
          <w:color w:val="auto"/>
          <w:sz w:val="32"/>
          <w:szCs w:val="32"/>
          <w:lang w:val="en-US" w:eastAsia="zh-CN"/>
        </w:rPr>
        <w:t>3.</w:t>
      </w:r>
      <w:r>
        <w:rPr>
          <w:rFonts w:ascii="宋体" w:hAnsi="宋体" w:eastAsia="宋体" w:cs="宋体"/>
          <w:color w:val="auto"/>
          <w:sz w:val="32"/>
          <w:szCs w:val="32"/>
        </w:rPr>
        <w:t>洛阳市强制隔离戒毒所</w:t>
      </w:r>
    </w:p>
    <w:p>
      <w:pPr>
        <w:spacing w:after="0" w:line="563" w:lineRule="exact"/>
        <w:ind w:firstLine="720"/>
        <w:jc w:val="both"/>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4.</w:t>
      </w:r>
      <w:r>
        <w:rPr>
          <w:rFonts w:ascii="宋体" w:hAnsi="宋体" w:eastAsia="宋体" w:cs="宋体"/>
          <w:color w:val="auto"/>
          <w:sz w:val="32"/>
          <w:szCs w:val="32"/>
        </w:rPr>
        <w:t>洛阳市黄河桥强制隔离戒毒所</w:t>
      </w:r>
    </w:p>
    <w:p>
      <w:pPr>
        <w:widowControl w:val="0"/>
        <w:jc w:val="center"/>
        <w:outlineLvl w:val="0"/>
        <w:rPr>
          <w:rFonts w:hint="eastAsia" w:ascii="黑体" w:hAnsi="黑体" w:eastAsia="黑体" w:cs="黑体"/>
          <w:kern w:val="2"/>
          <w:sz w:val="48"/>
          <w:szCs w:val="48"/>
          <w:lang w:val="en-US" w:eastAsia="zh-CN" w:bidi="ar-SA"/>
        </w:rPr>
      </w:pPr>
      <w:bookmarkStart w:id="5" w:name="page6"/>
      <w:bookmarkEnd w:id="5"/>
    </w:p>
    <w:p>
      <w:pPr>
        <w:widowControl w:val="0"/>
        <w:jc w:val="center"/>
        <w:outlineLvl w:val="0"/>
        <w:rPr>
          <w:rFonts w:hint="eastAsia" w:ascii="黑体" w:hAnsi="黑体" w:eastAsia="黑体" w:cs="黑体"/>
          <w:kern w:val="2"/>
          <w:sz w:val="48"/>
          <w:szCs w:val="48"/>
          <w:lang w:val="en-US" w:eastAsia="zh-CN" w:bidi="ar-SA"/>
        </w:rPr>
      </w:pPr>
    </w:p>
    <w:p>
      <w:pPr>
        <w:widowControl w:val="0"/>
        <w:jc w:val="center"/>
        <w:outlineLvl w:val="0"/>
        <w:rPr>
          <w:rFonts w:hint="eastAsia" w:ascii="黑体" w:hAnsi="黑体" w:eastAsia="黑体" w:cs="黑体"/>
          <w:kern w:val="2"/>
          <w:sz w:val="48"/>
          <w:szCs w:val="48"/>
          <w:lang w:val="en-US" w:eastAsia="zh-CN" w:bidi="ar-SA"/>
        </w:rPr>
      </w:pPr>
    </w:p>
    <w:p>
      <w:pPr>
        <w:widowControl w:val="0"/>
        <w:jc w:val="center"/>
        <w:outlineLvl w:val="0"/>
        <w:rPr>
          <w:rFonts w:hint="eastAsia" w:ascii="黑体" w:hAnsi="黑体" w:eastAsia="黑体" w:cs="黑体"/>
          <w:kern w:val="2"/>
          <w:sz w:val="48"/>
          <w:szCs w:val="48"/>
          <w:lang w:val="en-US" w:eastAsia="zh-CN" w:bidi="ar-SA"/>
        </w:rPr>
      </w:pPr>
    </w:p>
    <w:p>
      <w:pPr>
        <w:widowControl w:val="0"/>
        <w:jc w:val="center"/>
        <w:outlineLvl w:val="0"/>
        <w:rPr>
          <w:rFonts w:hint="eastAsia" w:ascii="黑体" w:hAnsi="黑体" w:eastAsia="黑体" w:cs="黑体"/>
          <w:kern w:val="2"/>
          <w:sz w:val="48"/>
          <w:szCs w:val="48"/>
          <w:lang w:val="en-US" w:eastAsia="zh-CN" w:bidi="ar-SA"/>
        </w:rPr>
      </w:pPr>
    </w:p>
    <w:p>
      <w:pPr>
        <w:widowControl w:val="0"/>
        <w:jc w:val="center"/>
        <w:outlineLvl w:val="0"/>
        <w:rPr>
          <w:rFonts w:hint="eastAsia" w:ascii="黑体" w:hAnsi="黑体" w:eastAsia="黑体" w:cs="黑体"/>
          <w:kern w:val="2"/>
          <w:sz w:val="48"/>
          <w:szCs w:val="48"/>
          <w:lang w:val="en-US" w:eastAsia="zh-CN" w:bidi="ar-SA"/>
        </w:rPr>
      </w:pPr>
    </w:p>
    <w:p>
      <w:pPr>
        <w:widowControl w:val="0"/>
        <w:jc w:val="center"/>
        <w:outlineLvl w:val="0"/>
        <w:rPr>
          <w:color w:val="auto"/>
          <w:sz w:val="20"/>
          <w:szCs w:val="20"/>
        </w:rPr>
      </w:pPr>
      <w:r>
        <w:rPr>
          <w:rFonts w:hint="eastAsia" w:ascii="黑体" w:hAnsi="黑体" w:eastAsia="黑体" w:cs="黑体"/>
          <w:kern w:val="2"/>
          <w:sz w:val="48"/>
          <w:szCs w:val="48"/>
          <w:lang w:val="en-US" w:eastAsia="zh-CN" w:bidi="ar-SA"/>
        </w:rPr>
        <w:t>第二部分   2018 年度部门决算</w:t>
      </w:r>
      <w:r>
        <w:rPr>
          <w:rFonts w:ascii="黑体" w:hAnsi="黑体" w:eastAsia="黑体" w:cs="黑体"/>
          <w:b/>
          <w:bCs/>
          <w:color w:val="auto"/>
          <w:sz w:val="43"/>
          <w:szCs w:val="43"/>
        </w:rPr>
        <w:t>表</w:t>
      </w:r>
    </w:p>
    <w:p>
      <w:pPr>
        <w:sectPr>
          <w:pgSz w:w="11900" w:h="16838"/>
          <w:pgMar w:top="1096" w:right="1440" w:bottom="1440" w:left="1440" w:header="0" w:footer="0" w:gutter="0"/>
          <w:cols w:equalWidth="0" w:num="1">
            <w:col w:w="9026"/>
          </w:cols>
        </w:sectPr>
      </w:pPr>
    </w:p>
    <w:p>
      <w:pPr>
        <w:spacing w:after="0" w:line="60" w:lineRule="exact"/>
        <w:rPr>
          <w:color w:val="auto"/>
          <w:sz w:val="20"/>
          <w:szCs w:val="20"/>
        </w:rPr>
      </w:pPr>
      <w:bookmarkStart w:id="6" w:name="page7"/>
      <w:bookmarkEnd w:id="6"/>
    </w:p>
    <w:p>
      <w:pPr>
        <w:spacing w:after="0" w:line="60" w:lineRule="exact"/>
        <w:rPr>
          <w:color w:val="auto"/>
          <w:sz w:val="20"/>
          <w:szCs w:val="20"/>
        </w:rPr>
      </w:pPr>
    </w:p>
    <w:tbl>
      <w:tblPr>
        <w:tblStyle w:val="5"/>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Layout w:type="fixed"/>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华文中宋" w:hAnsi="华文中宋" w:eastAsia="宋体" w:cs="华文中宋"/>
                <w:color w:val="000000"/>
                <w:sz w:val="32"/>
                <w:szCs w:val="32"/>
                <w:lang w:val="en-US" w:eastAsia="zh-CN"/>
              </w:rPr>
            </w:pPr>
            <w:r>
              <w:rPr>
                <w:rFonts w:hint="eastAsia" w:ascii="华文中宋" w:hAnsi="华文中宋" w:eastAsia="华文中宋" w:cs="华文中宋"/>
                <w:color w:val="000000"/>
                <w:kern w:val="0"/>
                <w:sz w:val="32"/>
                <w:szCs w:val="32"/>
                <w:lang w:bidi="ar"/>
              </w:rPr>
              <w:t>收入支出决算总表</w:t>
            </w:r>
            <w:r>
              <w:commentReference w:id="0"/>
            </w:r>
            <w:r>
              <w:rPr>
                <w:rFonts w:hint="eastAsia"/>
                <w:lang w:val="en-US" w:eastAsia="zh-CN"/>
              </w:rPr>
              <w:t xml:space="preserve">                                  </w:t>
            </w:r>
          </w:p>
        </w:tc>
      </w:tr>
      <w:tr>
        <w:tblPrEx>
          <w:tblLayout w:type="fixed"/>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Layout w:type="fixed"/>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r>
              <w:rPr>
                <w:rFonts w:ascii="宋体" w:hAnsi="宋体" w:eastAsia="宋体" w:cs="宋体"/>
                <w:color w:val="auto"/>
                <w:sz w:val="20"/>
                <w:szCs w:val="20"/>
              </w:rPr>
              <w:t>19,666.34</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rPr>
            </w:pPr>
            <w:r>
              <w:rPr>
                <w:rFonts w:ascii="宋体" w:hAnsi="宋体" w:eastAsia="宋体" w:cs="宋体"/>
                <w:color w:val="auto"/>
                <w:sz w:val="20"/>
                <w:szCs w:val="20"/>
              </w:rPr>
              <w:t>13,663.97</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rPr>
            </w:pPr>
            <w:r>
              <w:rPr>
                <w:rFonts w:ascii="宋体" w:hAnsi="宋体" w:eastAsia="宋体" w:cs="宋体"/>
                <w:color w:val="auto"/>
                <w:sz w:val="20"/>
                <w:szCs w:val="20"/>
              </w:rPr>
              <w:t>85.12</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eastAsia="宋体" w:cs="宋体"/>
                <w:color w:val="auto"/>
                <w:sz w:val="20"/>
                <w:szCs w:val="20"/>
                <w:lang w:val="en-US" w:eastAsia="zh-CN"/>
              </w:rPr>
              <w:t>七</w:t>
            </w:r>
            <w:r>
              <w:rPr>
                <w:rFonts w:ascii="宋体" w:hAnsi="宋体" w:eastAsia="宋体" w:cs="宋体"/>
                <w:color w:val="auto"/>
                <w:sz w:val="20"/>
                <w:szCs w:val="20"/>
              </w:rPr>
              <w:t>、医疗卫生与计划生育支出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rPr>
            </w:pPr>
            <w:r>
              <w:rPr>
                <w:rFonts w:ascii="宋体" w:hAnsi="宋体" w:eastAsia="宋体" w:cs="宋体"/>
                <w:color w:val="auto"/>
                <w:sz w:val="20"/>
                <w:szCs w:val="20"/>
              </w:rPr>
              <w:t>705.18</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b/>
                <w:bCs/>
                <w:color w:val="000000"/>
                <w:sz w:val="20"/>
                <w:szCs w:val="20"/>
              </w:rPr>
            </w:pPr>
            <w:r>
              <w:rPr>
                <w:rFonts w:ascii="宋体" w:hAnsi="宋体" w:eastAsia="宋体" w:cs="宋体"/>
                <w:color w:val="auto"/>
                <w:sz w:val="20"/>
                <w:szCs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rPr>
            </w:pPr>
            <w:r>
              <w:rPr>
                <w:rFonts w:ascii="宋体" w:hAnsi="宋体" w:eastAsia="宋体" w:cs="宋体"/>
                <w:color w:val="auto"/>
                <w:sz w:val="20"/>
                <w:szCs w:val="20"/>
              </w:rPr>
              <w:t>1,806.96</w:t>
            </w: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b/>
                <w:color w:val="000000"/>
                <w:sz w:val="20"/>
                <w:szCs w:val="20"/>
              </w:rPr>
            </w:pP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rPr>
                <w:rFonts w:hint="eastAsia" w:ascii="宋体" w:hAnsi="宋体" w:cs="宋体"/>
                <w:b/>
                <w:color w:val="000000"/>
                <w:sz w:val="20"/>
                <w:szCs w:val="20"/>
              </w:rPr>
            </w:pPr>
          </w:p>
        </w:tc>
      </w:tr>
      <w:tr>
        <w:tblPrEx>
          <w:tblLayout w:type="fixed"/>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tc>
      </w:tr>
    </w:tbl>
    <w:p>
      <w:pPr>
        <w:spacing w:after="0" w:line="60" w:lineRule="exact"/>
        <w:rPr>
          <w:color w:val="auto"/>
          <w:sz w:val="20"/>
          <w:szCs w:val="20"/>
        </w:rPr>
      </w:pPr>
    </w:p>
    <w:p>
      <w:pPr>
        <w:spacing w:after="0" w:line="60" w:lineRule="exact"/>
        <w:rPr>
          <w:color w:val="auto"/>
          <w:sz w:val="20"/>
          <w:szCs w:val="20"/>
        </w:rPr>
      </w:pPr>
    </w:p>
    <w:p>
      <w:pPr>
        <w:spacing w:after="0" w:line="60" w:lineRule="exact"/>
        <w:rPr>
          <w:color w:val="auto"/>
          <w:sz w:val="20"/>
          <w:szCs w:val="20"/>
        </w:rPr>
      </w:pPr>
    </w:p>
    <w:p>
      <w:pPr>
        <w:spacing w:after="0" w:line="60" w:lineRule="exact"/>
        <w:rPr>
          <w:color w:val="auto"/>
          <w:sz w:val="20"/>
          <w:szCs w:val="20"/>
        </w:rPr>
      </w:pPr>
    </w:p>
    <w:p>
      <w:pPr>
        <w:spacing w:after="0" w:line="60" w:lineRule="exact"/>
        <w:rPr>
          <w:color w:val="auto"/>
          <w:sz w:val="20"/>
          <w:szCs w:val="20"/>
        </w:rPr>
      </w:pPr>
    </w:p>
    <w:p>
      <w:pPr>
        <w:spacing w:after="0" w:line="60" w:lineRule="exact"/>
        <w:rPr>
          <w:color w:val="auto"/>
          <w:sz w:val="20"/>
          <w:szCs w:val="20"/>
        </w:rPr>
      </w:pPr>
    </w:p>
    <w:p>
      <w:pPr>
        <w:spacing w:after="0" w:line="60" w:lineRule="exact"/>
        <w:rPr>
          <w:color w:val="auto"/>
          <w:sz w:val="20"/>
          <w:szCs w:val="20"/>
        </w:rPr>
      </w:pPr>
    </w:p>
    <w:p>
      <w:pPr>
        <w:spacing w:after="0" w:line="60" w:lineRule="exact"/>
        <w:rPr>
          <w:color w:val="auto"/>
          <w:sz w:val="20"/>
          <w:szCs w:val="20"/>
        </w:rPr>
      </w:pPr>
    </w:p>
    <w:p>
      <w:pPr>
        <w:spacing w:after="0" w:line="60" w:lineRule="exact"/>
        <w:rPr>
          <w:color w:val="auto"/>
          <w:sz w:val="20"/>
          <w:szCs w:val="20"/>
        </w:rPr>
      </w:pPr>
    </w:p>
    <w:p>
      <w:pPr>
        <w:spacing w:after="0" w:line="60" w:lineRule="exact"/>
        <w:rPr>
          <w:color w:val="auto"/>
          <w:sz w:val="20"/>
          <w:szCs w:val="20"/>
        </w:rPr>
      </w:pPr>
    </w:p>
    <w:p>
      <w:pPr>
        <w:spacing w:after="0" w:line="60" w:lineRule="exact"/>
        <w:rPr>
          <w:color w:val="auto"/>
          <w:sz w:val="20"/>
          <w:szCs w:val="20"/>
        </w:rPr>
      </w:pPr>
    </w:p>
    <w:p>
      <w:pPr>
        <w:spacing w:after="0" w:line="6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9399270</wp:posOffset>
                </wp:positionH>
                <wp:positionV relativeFrom="page">
                  <wp:posOffset>679450</wp:posOffset>
                </wp:positionV>
                <wp:extent cx="0" cy="1195070"/>
                <wp:effectExtent l="5080" t="0" r="13970" b="5080"/>
                <wp:wrapNone/>
                <wp:docPr id="1" name="Shape 1"/>
                <wp:cNvGraphicFramePr/>
                <a:graphic xmlns:a="http://schemas.openxmlformats.org/drawingml/2006/main">
                  <a:graphicData uri="http://schemas.microsoft.com/office/word/2010/wordprocessingShape">
                    <wps:wsp>
                      <wps:cNvCnPr/>
                      <wps:spPr>
                        <a:xfrm>
                          <a:off x="0" y="0"/>
                          <a:ext cx="4763" cy="1195070"/>
                        </a:xfrm>
                        <a:prstGeom prst="line">
                          <a:avLst/>
                        </a:prstGeom>
                        <a:solidFill>
                          <a:srgbClr val="FFFFFF"/>
                        </a:solidFill>
                        <a:ln w="6095">
                          <a:solidFill>
                            <a:srgbClr val="808080"/>
                          </a:solidFill>
                          <a:miter lim="800000"/>
                        </a:ln>
                      </wps:spPr>
                      <wps:bodyPr/>
                    </wps:wsp>
                  </a:graphicData>
                </a:graphic>
              </wp:anchor>
            </w:drawing>
          </mc:Choice>
          <mc:Fallback>
            <w:pict>
              <v:line id="Shape 1" o:spid="_x0000_s1026" o:spt="20" style="position:absolute;left:0pt;margin-left:740.1pt;margin-top:53.5pt;height:94.1pt;width:0pt;mso-position-horizontal-relative:page;mso-position-vertical-relative:page;z-index:-251658240;mso-width-relative:page;mso-height-relative:page;" fillcolor="#FFFFFF" filled="t" stroked="t" coordsize="21600,21600" o:allowincell="f" o:gfxdata="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wp7N9gAAAANAQAADwAAAAAAAAABACAA&#10;AAAiAAAAZHJzL2Rvd25yZXYueG1sUEsBAhQAFAAAAAgAh07iQEFGQXabAQAASwMAAA4AAAAAAAAA&#10;AQAgAAAAJwEAAGRycy9lMm9Eb2MueG1sUEsFBgAAAAAGAAYAWQEAADQFAAAAAA==&#10;">
                <v:fill on="t" focussize="0,0"/>
                <v:stroke weight="0.47992125984252pt" color="#808080" miterlimit="8" joinstyle="miter"/>
                <v:imagedata o:title=""/>
                <o:lock v:ext="edit" aspectratio="f"/>
              </v:line>
            </w:pict>
          </mc:Fallback>
        </mc:AlternateContent>
      </w:r>
    </w:p>
    <w:p>
      <w:pPr>
        <w:spacing w:after="0" w:line="60" w:lineRule="exact"/>
        <w:rPr>
          <w:color w:val="auto"/>
          <w:sz w:val="20"/>
          <w:szCs w:val="20"/>
        </w:rPr>
      </w:pPr>
      <w:bookmarkStart w:id="7" w:name="page8"/>
      <w:bookmarkEnd w:id="7"/>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11595735</wp:posOffset>
                </wp:positionH>
                <wp:positionV relativeFrom="page">
                  <wp:posOffset>679450</wp:posOffset>
                </wp:positionV>
                <wp:extent cx="0" cy="1195070"/>
                <wp:effectExtent l="5080" t="0" r="13970" b="5080"/>
                <wp:wrapNone/>
                <wp:docPr id="3" name="Shape 3"/>
                <wp:cNvGraphicFramePr/>
                <a:graphic xmlns:a="http://schemas.openxmlformats.org/drawingml/2006/main">
                  <a:graphicData uri="http://schemas.microsoft.com/office/word/2010/wordprocessingShape">
                    <wps:wsp>
                      <wps:cNvCnPr/>
                      <wps:spPr>
                        <a:xfrm>
                          <a:off x="0" y="0"/>
                          <a:ext cx="4763" cy="1195070"/>
                        </a:xfrm>
                        <a:prstGeom prst="line">
                          <a:avLst/>
                        </a:prstGeom>
                        <a:solidFill>
                          <a:srgbClr val="FFFFFF"/>
                        </a:solidFill>
                        <a:ln w="6095">
                          <a:solidFill>
                            <a:srgbClr val="808080"/>
                          </a:solidFill>
                          <a:miter lim="800000"/>
                        </a:ln>
                      </wps:spPr>
                      <wps:bodyPr/>
                    </wps:wsp>
                  </a:graphicData>
                </a:graphic>
              </wp:anchor>
            </w:drawing>
          </mc:Choice>
          <mc:Fallback>
            <w:pict>
              <v:line id="Shape 3" o:spid="_x0000_s1026" o:spt="20" style="position:absolute;left:0pt;margin-left:913.05pt;margin-top:53.5pt;height:94.1pt;width:0pt;mso-position-horizontal-relative:page;mso-position-vertical-relative:page;z-index:-251658240;mso-width-relative:page;mso-height-relative:page;" fillcolor="#FFFFFF" filled="t" stroked="t" coordsize="21600,21600" o:allowincell="f" o:gfxdata="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xUjfdgAAAANAQAADwAAAAAAAAABACAA&#10;AAAiAAAAZHJzL2Rvd25yZXYueG1sUEsBAhQAFAAAAAgAh07iQIjZxV6bAQAASwMAAA4AAAAAAAAA&#10;AQAgAAAAJwEAAGRycy9lMm9Eb2MueG1sUEsFBgAAAAAGAAYAWQEAADQFAAAAAA==&#10;">
                <v:fill on="t" focussize="0,0"/>
                <v:stroke weight="0.47992125984252pt" color="#808080" miterlimit="8" joinstyle="miter"/>
                <v:imagedata o:title=""/>
                <o:lock v:ext="edit" aspectratio="f"/>
              </v:line>
            </w:pict>
          </mc:Fallback>
        </mc:AlternateContent>
      </w:r>
    </w:p>
    <w:p>
      <w:pPr>
        <w:spacing w:after="0" w:line="343" w:lineRule="exact"/>
        <w:ind w:left="8020"/>
        <w:rPr>
          <w:color w:val="auto"/>
          <w:sz w:val="20"/>
          <w:szCs w:val="20"/>
        </w:rPr>
      </w:pPr>
      <w:r>
        <w:rPr>
          <w:rFonts w:ascii="黑体" w:hAnsi="黑体" w:eastAsia="黑体" w:cs="黑体"/>
          <w:color w:val="auto"/>
          <w:sz w:val="30"/>
          <w:szCs w:val="30"/>
        </w:rPr>
        <w:t>收入决算表</w:t>
      </w:r>
    </w:p>
    <w:p>
      <w:pPr>
        <w:spacing w:after="0" w:line="200" w:lineRule="exact"/>
        <w:rPr>
          <w:color w:val="auto"/>
          <w:sz w:val="20"/>
          <w:szCs w:val="20"/>
        </w:rPr>
      </w:pPr>
    </w:p>
    <w:p>
      <w:pPr>
        <w:spacing w:after="0" w:line="291" w:lineRule="exact"/>
        <w:rPr>
          <w:color w:val="auto"/>
          <w:sz w:val="20"/>
          <w:szCs w:val="20"/>
        </w:rPr>
      </w:pPr>
    </w:p>
    <w:tbl>
      <w:tblPr>
        <w:tblStyle w:val="5"/>
        <w:tblW w:w="17920" w:type="dxa"/>
        <w:tblInd w:w="10" w:type="dxa"/>
        <w:tblLayout w:type="fixed"/>
        <w:tblCellMar>
          <w:top w:w="0" w:type="dxa"/>
          <w:left w:w="0" w:type="dxa"/>
          <w:bottom w:w="0" w:type="dxa"/>
          <w:right w:w="0" w:type="dxa"/>
        </w:tblCellMar>
      </w:tblPr>
      <w:tblGrid>
        <w:gridCol w:w="100"/>
        <w:gridCol w:w="820"/>
        <w:gridCol w:w="120"/>
        <w:gridCol w:w="80"/>
        <w:gridCol w:w="3720"/>
        <w:gridCol w:w="120"/>
        <w:gridCol w:w="80"/>
        <w:gridCol w:w="1600"/>
        <w:gridCol w:w="120"/>
        <w:gridCol w:w="80"/>
        <w:gridCol w:w="1600"/>
        <w:gridCol w:w="120"/>
        <w:gridCol w:w="80"/>
        <w:gridCol w:w="1600"/>
        <w:gridCol w:w="120"/>
        <w:gridCol w:w="80"/>
        <w:gridCol w:w="1600"/>
        <w:gridCol w:w="120"/>
        <w:gridCol w:w="80"/>
        <w:gridCol w:w="1600"/>
        <w:gridCol w:w="120"/>
        <w:gridCol w:w="80"/>
        <w:gridCol w:w="1600"/>
        <w:gridCol w:w="120"/>
        <w:gridCol w:w="80"/>
        <w:gridCol w:w="1600"/>
        <w:gridCol w:w="120"/>
        <w:gridCol w:w="360"/>
      </w:tblGrid>
      <w:tr>
        <w:tblPrEx>
          <w:tblLayout w:type="fixed"/>
          <w:tblCellMar>
            <w:top w:w="0" w:type="dxa"/>
            <w:left w:w="0" w:type="dxa"/>
            <w:bottom w:w="0" w:type="dxa"/>
            <w:right w:w="0" w:type="dxa"/>
          </w:tblCellMar>
        </w:tblPrEx>
        <w:trPr>
          <w:trHeight w:val="251" w:hRule="atLeast"/>
        </w:trPr>
        <w:tc>
          <w:tcPr>
            <w:tcW w:w="100" w:type="dxa"/>
            <w:vAlign w:val="bottom"/>
          </w:tcPr>
          <w:p>
            <w:pPr>
              <w:spacing w:after="0"/>
              <w:rPr>
                <w:color w:val="auto"/>
                <w:sz w:val="21"/>
                <w:szCs w:val="21"/>
              </w:rPr>
            </w:pPr>
          </w:p>
        </w:tc>
        <w:tc>
          <w:tcPr>
            <w:tcW w:w="8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37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72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公开 02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00" w:type="dxa"/>
            <w:vAlign w:val="bottom"/>
          </w:tcPr>
          <w:p>
            <w:pPr>
              <w:spacing w:after="0"/>
              <w:rPr>
                <w:color w:val="auto"/>
                <w:sz w:val="24"/>
                <w:szCs w:val="24"/>
              </w:rPr>
            </w:pPr>
          </w:p>
        </w:tc>
        <w:tc>
          <w:tcPr>
            <w:tcW w:w="4860" w:type="dxa"/>
            <w:gridSpan w:val="5"/>
            <w:vAlign w:val="bottom"/>
          </w:tcPr>
          <w:p>
            <w:pPr>
              <w:spacing w:after="0" w:line="251" w:lineRule="exact"/>
              <w:rPr>
                <w:color w:val="auto"/>
                <w:sz w:val="20"/>
                <w:szCs w:val="20"/>
              </w:rPr>
            </w:pPr>
            <w:r>
              <w:rPr>
                <w:rFonts w:ascii="宋体" w:hAnsi="宋体" w:eastAsia="宋体" w:cs="宋体"/>
                <w:color w:val="auto"/>
                <w:sz w:val="22"/>
                <w:szCs w:val="22"/>
              </w:rPr>
              <w:t>部门：洛阳市司法局</w:t>
            </w: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72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00" w:type="dxa"/>
            <w:tcBorders>
              <w:bottom w:val="single" w:color="808080" w:sz="8" w:space="0"/>
            </w:tcBorders>
            <w:vAlign w:val="bottom"/>
          </w:tcPr>
          <w:p>
            <w:pPr>
              <w:spacing w:after="0"/>
              <w:rPr>
                <w:color w:val="auto"/>
                <w:sz w:val="4"/>
                <w:szCs w:val="4"/>
              </w:rPr>
            </w:pPr>
          </w:p>
        </w:tc>
        <w:tc>
          <w:tcPr>
            <w:tcW w:w="8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37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940" w:type="dxa"/>
            <w:gridSpan w:val="2"/>
            <w:tcBorders>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80" w:type="dxa"/>
            <w:tcBorders>
              <w:bottom w:val="single" w:color="C0C0C0" w:sz="8" w:space="0"/>
            </w:tcBorders>
            <w:shd w:val="clear" w:color="auto" w:fill="C0C0C0"/>
            <w:vAlign w:val="bottom"/>
          </w:tcPr>
          <w:p>
            <w:pPr>
              <w:spacing w:after="0"/>
              <w:rPr>
                <w:color w:val="auto"/>
                <w:sz w:val="24"/>
                <w:szCs w:val="24"/>
              </w:rPr>
            </w:pPr>
          </w:p>
        </w:tc>
        <w:tc>
          <w:tcPr>
            <w:tcW w:w="37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0" w:hRule="atLeast"/>
        </w:trPr>
        <w:tc>
          <w:tcPr>
            <w:tcW w:w="100" w:type="dxa"/>
            <w:tcBorders>
              <w:top w:val="single" w:color="auto" w:sz="8" w:space="0"/>
              <w:left w:val="single" w:color="auto" w:sz="8" w:space="0"/>
            </w:tcBorders>
            <w:shd w:val="clear" w:color="auto" w:fill="C0C0C0"/>
            <w:vAlign w:val="bottom"/>
          </w:tcPr>
          <w:p>
            <w:pPr>
              <w:spacing w:after="0"/>
              <w:rPr>
                <w:color w:val="auto"/>
                <w:sz w:val="21"/>
                <w:szCs w:val="21"/>
              </w:rPr>
            </w:pPr>
          </w:p>
        </w:tc>
        <w:tc>
          <w:tcPr>
            <w:tcW w:w="820" w:type="dxa"/>
            <w:vMerge w:val="restart"/>
            <w:tcBorders>
              <w:top w:val="single" w:color="auto" w:sz="8" w:space="0"/>
            </w:tcBorders>
            <w:shd w:val="clear" w:color="auto" w:fill="C0C0C0"/>
            <w:vAlign w:val="bottom"/>
          </w:tcPr>
          <w:p>
            <w:pPr>
              <w:spacing w:after="0" w:line="229" w:lineRule="exact"/>
              <w:ind w:left="20"/>
              <w:rPr>
                <w:color w:val="auto"/>
                <w:sz w:val="20"/>
                <w:szCs w:val="20"/>
              </w:rPr>
            </w:pPr>
            <w:r>
              <w:rPr>
                <w:rFonts w:ascii="宋体" w:hAnsi="宋体" w:eastAsia="宋体" w:cs="宋体"/>
                <w:color w:val="auto"/>
                <w:w w:val="97"/>
                <w:sz w:val="20"/>
                <w:szCs w:val="20"/>
                <w:highlight w:val="lightGray"/>
              </w:rPr>
              <w:t>功能分类</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80" w:type="dxa"/>
            <w:tcBorders>
              <w:top w:val="single" w:color="auto" w:sz="8" w:space="0"/>
            </w:tcBorders>
            <w:shd w:val="clear" w:color="auto" w:fill="C0C0C0"/>
            <w:vAlign w:val="bottom"/>
          </w:tcPr>
          <w:p>
            <w:pPr>
              <w:spacing w:after="0"/>
              <w:rPr>
                <w:color w:val="auto"/>
                <w:sz w:val="21"/>
                <w:szCs w:val="21"/>
              </w:rPr>
            </w:pPr>
          </w:p>
        </w:tc>
        <w:tc>
          <w:tcPr>
            <w:tcW w:w="3720" w:type="dxa"/>
            <w:tcBorders>
              <w:top w:val="single" w:color="auto" w:sz="8" w:space="0"/>
            </w:tcBorders>
            <w:shd w:val="clear" w:color="auto" w:fill="C0C0C0"/>
            <w:vAlign w:val="bottom"/>
          </w:tcPr>
          <w:p>
            <w:pPr>
              <w:spacing w:after="0"/>
              <w:rPr>
                <w:color w:val="auto"/>
                <w:sz w:val="21"/>
                <w:szCs w:val="21"/>
              </w:rPr>
            </w:pP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本年收入合计</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财政拨款收入</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上级补助收入</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事业收入</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经营收入</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附属单位上缴收</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其他收入</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8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720" w:type="dxa"/>
            <w:vMerge w:val="restart"/>
            <w:shd w:val="clear" w:color="auto" w:fill="C0C0C0"/>
            <w:vAlign w:val="bottom"/>
          </w:tcPr>
          <w:p>
            <w:pPr>
              <w:spacing w:after="0" w:line="229" w:lineRule="exact"/>
              <w:ind w:left="1460"/>
              <w:rPr>
                <w:color w:val="auto"/>
                <w:sz w:val="20"/>
                <w:szCs w:val="20"/>
              </w:rPr>
            </w:pPr>
            <w:r>
              <w:rPr>
                <w:rFonts w:ascii="宋体" w:hAnsi="宋体" w:eastAsia="宋体" w:cs="宋体"/>
                <w:color w:val="auto"/>
                <w:sz w:val="20"/>
                <w:szCs w:val="20"/>
              </w:rPr>
              <w:t>科目名称</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入</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820" w:type="dxa"/>
            <w:vMerge w:val="restart"/>
            <w:shd w:val="clear" w:color="auto" w:fill="C0C0C0"/>
            <w:vAlign w:val="bottom"/>
          </w:tcPr>
          <w:p>
            <w:pPr>
              <w:spacing w:after="0" w:line="229" w:lineRule="exact"/>
              <w:ind w:left="20"/>
              <w:rPr>
                <w:color w:val="auto"/>
                <w:sz w:val="20"/>
                <w:szCs w:val="20"/>
              </w:rPr>
            </w:pPr>
            <w:r>
              <w:rPr>
                <w:rFonts w:ascii="宋体" w:hAnsi="宋体" w:eastAsia="宋体" w:cs="宋体"/>
                <w:color w:val="auto"/>
                <w:w w:val="97"/>
                <w:sz w:val="20"/>
                <w:szCs w:val="20"/>
                <w:highlight w:val="lightGray"/>
              </w:rPr>
              <w:t>科目编码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7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8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72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5" w:hRule="atLeast"/>
        </w:trPr>
        <w:tc>
          <w:tcPr>
            <w:tcW w:w="100" w:type="dxa"/>
            <w:tcBorders>
              <w:left w:val="single" w:color="auto" w:sz="8" w:space="0"/>
              <w:bottom w:val="single" w:color="auto" w:sz="8" w:space="0"/>
            </w:tcBorders>
            <w:shd w:val="clear" w:color="auto" w:fill="C0C0C0"/>
            <w:vAlign w:val="bottom"/>
          </w:tcPr>
          <w:p>
            <w:pPr>
              <w:spacing w:after="0"/>
              <w:rPr>
                <w:color w:val="auto"/>
                <w:sz w:val="19"/>
                <w:szCs w:val="19"/>
              </w:rPr>
            </w:pPr>
          </w:p>
        </w:tc>
        <w:tc>
          <w:tcPr>
            <w:tcW w:w="82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372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3720" w:type="dxa"/>
            <w:tcBorders>
              <w:bottom w:val="single" w:color="C0C0C0" w:sz="8" w:space="0"/>
            </w:tcBorders>
            <w:shd w:val="clear" w:color="auto" w:fill="C0C0C0"/>
            <w:vAlign w:val="bottom"/>
          </w:tcPr>
          <w:p>
            <w:pPr>
              <w:spacing w:after="0" w:line="229" w:lineRule="exact"/>
              <w:ind w:left="1140"/>
              <w:rPr>
                <w:color w:val="auto"/>
                <w:sz w:val="20"/>
                <w:szCs w:val="20"/>
              </w:rPr>
            </w:pPr>
            <w:r>
              <w:rPr>
                <w:rFonts w:ascii="宋体" w:hAnsi="宋体" w:eastAsia="宋体" w:cs="宋体"/>
                <w:color w:val="auto"/>
                <w:sz w:val="20"/>
                <w:szCs w:val="20"/>
              </w:rPr>
              <w:t>栏次</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ind w:right="660"/>
              <w:jc w:val="right"/>
              <w:rPr>
                <w:color w:val="auto"/>
                <w:sz w:val="20"/>
                <w:szCs w:val="20"/>
              </w:rPr>
            </w:pPr>
            <w:r>
              <w:rPr>
                <w:rFonts w:ascii="宋体" w:hAnsi="宋体" w:eastAsia="宋体" w:cs="宋体"/>
                <w:color w:val="auto"/>
                <w:sz w:val="20"/>
                <w:szCs w:val="20"/>
              </w:rPr>
              <w:t>1</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ind w:right="660"/>
              <w:jc w:val="right"/>
              <w:rPr>
                <w:color w:val="auto"/>
                <w:sz w:val="20"/>
                <w:szCs w:val="20"/>
              </w:rPr>
            </w:pPr>
            <w:r>
              <w:rPr>
                <w:rFonts w:ascii="宋体" w:hAnsi="宋体" w:eastAsia="宋体" w:cs="宋体"/>
                <w:color w:val="auto"/>
                <w:sz w:val="20"/>
                <w:szCs w:val="20"/>
              </w:rPr>
              <w:t>2</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ind w:right="660"/>
              <w:jc w:val="right"/>
              <w:rPr>
                <w:color w:val="auto"/>
                <w:sz w:val="20"/>
                <w:szCs w:val="20"/>
              </w:rPr>
            </w:pPr>
            <w:r>
              <w:rPr>
                <w:rFonts w:ascii="宋体" w:hAnsi="宋体" w:eastAsia="宋体" w:cs="宋体"/>
                <w:color w:val="auto"/>
                <w:sz w:val="20"/>
                <w:szCs w:val="20"/>
              </w:rPr>
              <w:t>3</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ind w:right="660"/>
              <w:jc w:val="right"/>
              <w:rPr>
                <w:color w:val="auto"/>
                <w:sz w:val="20"/>
                <w:szCs w:val="20"/>
              </w:rPr>
            </w:pPr>
            <w:r>
              <w:rPr>
                <w:rFonts w:ascii="宋体" w:hAnsi="宋体" w:eastAsia="宋体" w:cs="宋体"/>
                <w:color w:val="auto"/>
                <w:sz w:val="20"/>
                <w:szCs w:val="20"/>
              </w:rPr>
              <w:t>4</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5</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6</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ind w:right="637"/>
              <w:jc w:val="right"/>
              <w:rPr>
                <w:color w:val="auto"/>
                <w:sz w:val="20"/>
                <w:szCs w:val="20"/>
              </w:rPr>
            </w:pPr>
            <w:r>
              <w:rPr>
                <w:rFonts w:ascii="宋体" w:hAnsi="宋体" w:eastAsia="宋体" w:cs="宋体"/>
                <w:color w:val="auto"/>
                <w:sz w:val="20"/>
                <w:szCs w:val="20"/>
              </w:rPr>
              <w:t>7</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940" w:type="dxa"/>
            <w:gridSpan w:val="2"/>
            <w:tcBorders>
              <w:top w:val="single" w:color="auto" w:sz="8" w:space="0"/>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合计</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19,666.34</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19,666.34</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公共安全支出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16,457.59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16,457.59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司法</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2,707.08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2,707.08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2040601</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1,550.30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1,550.30</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2040602</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381.34</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381.34</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2040603</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机关服务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134.44</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134.44</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2040604</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基层司法业务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59.40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59.40</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2040605</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普法宣传</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39.82</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39.82</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2040606</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律师公证管理</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4.25</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4.25</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2040607</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法律援助</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139.71</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139.71</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2040608</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司法统一考试</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13.10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13.10</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2040610</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社区矫正</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18.71</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18.71</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2040699</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其他司法支出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366.00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366.00</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监狱</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7,987.84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7,987.84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2040701</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3,836.33</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3,836.33</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5"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2040702</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0.48</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0.48</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2040704</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犯人生活</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126.85</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126.85</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2040706</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狱政设施建设</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4,000.00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4,000.00</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2040799</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其他监狱支出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24.18</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24.18</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强制隔离戒毒</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5,762.67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5,762.67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2040801</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5,151.56</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5,151.56</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2040802</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0.84</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0.84</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2040803</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机关服务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2040804</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强制隔离戒毒人员生活</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234.50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234.50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2040805</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强制隔离戒毒人员教育</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71.60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71.60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2040806</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所政设施建设</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35.65</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35.65</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2040899</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其他强制隔离戒毒支出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268.52</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268.52</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00" w:type="dxa"/>
            <w:tcBorders>
              <w:left w:val="single" w:color="auto" w:sz="8" w:space="0"/>
            </w:tcBorders>
            <w:shd w:val="clear" w:color="auto" w:fill="000000"/>
            <w:vAlign w:val="bottom"/>
          </w:tcPr>
          <w:p>
            <w:pPr>
              <w:spacing w:after="0" w:line="20" w:lineRule="exact"/>
              <w:rPr>
                <w:color w:val="auto"/>
                <w:sz w:val="1"/>
                <w:szCs w:val="1"/>
              </w:rPr>
            </w:pPr>
          </w:p>
        </w:tc>
        <w:tc>
          <w:tcPr>
            <w:tcW w:w="8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37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bl>
    <w:p>
      <w:pPr>
        <w:sectPr>
          <w:pgSz w:w="20640" w:h="14573" w:orient="landscape"/>
          <w:pgMar w:top="1440" w:right="1440" w:bottom="748" w:left="720" w:header="0" w:footer="0" w:gutter="0"/>
          <w:cols w:equalWidth="0" w:num="1">
            <w:col w:w="18480"/>
          </w:cols>
        </w:sectPr>
      </w:pPr>
    </w:p>
    <w:p>
      <w:pPr>
        <w:spacing w:after="0" w:line="1" w:lineRule="exact"/>
        <w:rPr>
          <w:color w:val="auto"/>
          <w:sz w:val="20"/>
          <w:szCs w:val="20"/>
        </w:rPr>
      </w:pPr>
      <w:bookmarkStart w:id="8" w:name="page9"/>
      <w:bookmarkEnd w:id="8"/>
    </w:p>
    <w:tbl>
      <w:tblPr>
        <w:tblStyle w:val="5"/>
        <w:tblW w:w="17560" w:type="dxa"/>
        <w:tblInd w:w="10" w:type="dxa"/>
        <w:tblLayout w:type="fixed"/>
        <w:tblCellMar>
          <w:top w:w="0" w:type="dxa"/>
          <w:left w:w="0" w:type="dxa"/>
          <w:bottom w:w="0" w:type="dxa"/>
          <w:right w:w="0" w:type="dxa"/>
        </w:tblCellMar>
      </w:tblPr>
      <w:tblGrid>
        <w:gridCol w:w="1040"/>
        <w:gridCol w:w="3920"/>
        <w:gridCol w:w="1800"/>
        <w:gridCol w:w="1800"/>
        <w:gridCol w:w="1800"/>
        <w:gridCol w:w="1800"/>
        <w:gridCol w:w="1800"/>
        <w:gridCol w:w="1800"/>
        <w:gridCol w:w="1800"/>
      </w:tblGrid>
      <w:tr>
        <w:tblPrEx>
          <w:tblLayout w:type="fixed"/>
          <w:tblCellMar>
            <w:top w:w="0" w:type="dxa"/>
            <w:left w:w="0" w:type="dxa"/>
            <w:bottom w:w="0" w:type="dxa"/>
            <w:right w:w="0" w:type="dxa"/>
          </w:tblCellMar>
        </w:tblPrEx>
        <w:trPr>
          <w:trHeight w:val="317" w:hRule="atLeast"/>
        </w:trPr>
        <w:tc>
          <w:tcPr>
            <w:tcW w:w="1040" w:type="dxa"/>
            <w:tcBorders>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205</w:t>
            </w:r>
          </w:p>
        </w:tc>
        <w:tc>
          <w:tcPr>
            <w:tcW w:w="3920" w:type="dxa"/>
            <w:tcBorders>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教育支出</w:t>
            </w:r>
          </w:p>
        </w:tc>
        <w:tc>
          <w:tcPr>
            <w:tcW w:w="1800" w:type="dxa"/>
            <w:tcBorders>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87.59</w:t>
            </w:r>
          </w:p>
        </w:tc>
        <w:tc>
          <w:tcPr>
            <w:tcW w:w="1800" w:type="dxa"/>
            <w:tcBorders>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87.59</w:t>
            </w:r>
          </w:p>
        </w:tc>
        <w:tc>
          <w:tcPr>
            <w:tcW w:w="1800" w:type="dxa"/>
            <w:tcBorders>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20508</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进修及培训</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87.59</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87.59</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2050803</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培训支出</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87.59</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87.59</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309"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208</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社会保障和就业支出</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1,806.95</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1,806.95</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20805</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行政事业单位离退休</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1,806.95</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1,806.95</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2080504</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未归口管理的行政单位离退休</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961.18</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961.18</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2080505</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机关事业单位基本养老保险缴费支出</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845.77</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845.77</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210</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医疗卫生与计划生育支出</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21011</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行政事业单位医疗</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5"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2101101</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行政单位医疗</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685.34</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685.34</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2101102</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事业单位医疗</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19.84</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19.84</w:t>
            </w: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221</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住房保障支出</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609.02</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609.02</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22102</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住房改革支出</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609.02</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609.02</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28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2210201</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住房公积金</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609.02</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609.02</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20" w:hRule="atLeast"/>
        </w:trPr>
        <w:tc>
          <w:tcPr>
            <w:tcW w:w="1040" w:type="dxa"/>
            <w:tcBorders>
              <w:left w:val="single" w:color="auto" w:sz="8" w:space="0"/>
              <w:right w:val="single" w:color="auto" w:sz="8" w:space="0"/>
            </w:tcBorders>
            <w:shd w:val="clear" w:color="auto" w:fill="000000"/>
            <w:vAlign w:val="bottom"/>
          </w:tcPr>
          <w:p>
            <w:pPr>
              <w:spacing w:after="0" w:line="20" w:lineRule="exact"/>
              <w:rPr>
                <w:color w:val="auto"/>
                <w:sz w:val="1"/>
                <w:szCs w:val="1"/>
              </w:rPr>
            </w:pPr>
          </w:p>
        </w:tc>
        <w:tc>
          <w:tcPr>
            <w:tcW w:w="392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r>
    </w:tbl>
    <w:p>
      <w:pPr>
        <w:spacing w:after="0" w:line="25" w:lineRule="exact"/>
        <w:rPr>
          <w:color w:val="auto"/>
          <w:sz w:val="20"/>
          <w:szCs w:val="20"/>
        </w:rPr>
      </w:pPr>
    </w:p>
    <w:p>
      <w:pPr>
        <w:spacing w:after="0" w:line="229" w:lineRule="exact"/>
        <w:ind w:left="100"/>
        <w:rPr>
          <w:color w:val="auto"/>
          <w:sz w:val="20"/>
          <w:szCs w:val="20"/>
        </w:rPr>
      </w:pPr>
      <w:r>
        <w:rPr>
          <w:rFonts w:ascii="宋体" w:hAnsi="宋体" w:eastAsia="宋体" w:cs="宋体"/>
          <w:color w:val="auto"/>
          <w:sz w:val="20"/>
          <w:szCs w:val="20"/>
        </w:rPr>
        <w:t>注：本表反映部门本年度取得的各项收入情况。本表金额转换为万元时，因四舍五入可能存在尾差。</w:t>
      </w:r>
    </w:p>
    <w:p>
      <w:pPr>
        <w:sectPr>
          <w:pgSz w:w="20640" w:h="14573" w:orient="landscape"/>
          <w:pgMar w:top="1070" w:right="1440" w:bottom="1440" w:left="720" w:header="0" w:footer="0" w:gutter="0"/>
          <w:cols w:equalWidth="0" w:num="1">
            <w:col w:w="18480"/>
          </w:cols>
        </w:sectPr>
      </w:pPr>
    </w:p>
    <w:p>
      <w:pPr>
        <w:spacing w:after="0" w:line="200" w:lineRule="exact"/>
        <w:rPr>
          <w:color w:val="auto"/>
          <w:sz w:val="20"/>
          <w:szCs w:val="20"/>
        </w:rPr>
      </w:pPr>
      <w:bookmarkStart w:id="9" w:name="page10"/>
      <w:bookmarkEnd w:id="9"/>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10452735</wp:posOffset>
                </wp:positionH>
                <wp:positionV relativeFrom="page">
                  <wp:posOffset>1075690</wp:posOffset>
                </wp:positionV>
                <wp:extent cx="0" cy="1195070"/>
                <wp:effectExtent l="5080" t="0" r="13970" b="5080"/>
                <wp:wrapNone/>
                <wp:docPr id="4" name="Shape 4"/>
                <wp:cNvGraphicFramePr/>
                <a:graphic xmlns:a="http://schemas.openxmlformats.org/drawingml/2006/main">
                  <a:graphicData uri="http://schemas.microsoft.com/office/word/2010/wordprocessingShape">
                    <wps:wsp>
                      <wps:cNvCnPr/>
                      <wps:spPr>
                        <a:xfrm>
                          <a:off x="0" y="0"/>
                          <a:ext cx="4763" cy="1195070"/>
                        </a:xfrm>
                        <a:prstGeom prst="line">
                          <a:avLst/>
                        </a:prstGeom>
                        <a:solidFill>
                          <a:srgbClr val="FFFFFF"/>
                        </a:solidFill>
                        <a:ln w="6096">
                          <a:solidFill>
                            <a:srgbClr val="808080"/>
                          </a:solidFill>
                          <a:miter lim="800000"/>
                        </a:ln>
                      </wps:spPr>
                      <wps:bodyPr/>
                    </wps:wsp>
                  </a:graphicData>
                </a:graphic>
              </wp:anchor>
            </w:drawing>
          </mc:Choice>
          <mc:Fallback>
            <w:pict>
              <v:line id="Shape 4" o:spid="_x0000_s1026" o:spt="20" style="position:absolute;left:0pt;margin-left:823.05pt;margin-top:84.7pt;height:94.1pt;width:0pt;mso-position-horizontal-relative:page;mso-position-vertical-relative:page;z-index:-251658240;mso-width-relative:page;mso-height-relative:page;" fillcolor="#FFFFFF" filled="t" stroked="t" coordsize="21600,21600" o:allowincell="f" o:gfxdata="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eIg9zZAAAADQEAAA8AAAAAAAAAAQAg&#10;AAAAIgAAAGRycy9kb3ducmV2LnhtbFBLAQIUABQAAAAIAIdO4kDyuV00mwEAAEsDAAAOAAAAAAAA&#10;AAEAIAAAACgBAABkcnMvZTJvRG9jLnhtbFBLBQYAAAAABgAGAFkBAAA1BQAAAAA=&#10;">
                <v:fill on="t" focussize="0,0"/>
                <v:stroke weight="0.48pt" color="#808080" miterlimit="8" joinstyle="miter"/>
                <v:imagedata o:title=""/>
                <o:lock v:ext="edit" aspectratio="f"/>
              </v:line>
            </w:pict>
          </mc:Fallback>
        </mc:AlternateContent>
      </w:r>
    </w:p>
    <w:p>
      <w:pPr>
        <w:spacing w:after="0" w:line="200" w:lineRule="exact"/>
        <w:rPr>
          <w:color w:val="auto"/>
          <w:sz w:val="20"/>
          <w:szCs w:val="20"/>
        </w:rPr>
      </w:pPr>
    </w:p>
    <w:p>
      <w:pPr>
        <w:spacing w:after="0" w:line="284" w:lineRule="exact"/>
        <w:rPr>
          <w:color w:val="auto"/>
          <w:sz w:val="20"/>
          <w:szCs w:val="20"/>
        </w:rPr>
      </w:pPr>
    </w:p>
    <w:p>
      <w:pPr>
        <w:spacing w:after="0" w:line="343" w:lineRule="exact"/>
        <w:ind w:left="7120"/>
        <w:rPr>
          <w:color w:val="auto"/>
          <w:sz w:val="20"/>
          <w:szCs w:val="20"/>
        </w:rPr>
      </w:pPr>
      <w:r>
        <w:rPr>
          <w:rFonts w:ascii="黑体" w:hAnsi="黑体" w:eastAsia="黑体" w:cs="黑体"/>
          <w:color w:val="auto"/>
          <w:sz w:val="30"/>
          <w:szCs w:val="30"/>
        </w:rPr>
        <w:t>支出决算表</w:t>
      </w:r>
    </w:p>
    <w:p>
      <w:pPr>
        <w:spacing w:after="0" w:line="200" w:lineRule="exact"/>
        <w:rPr>
          <w:color w:val="auto"/>
          <w:sz w:val="20"/>
          <w:szCs w:val="20"/>
        </w:rPr>
      </w:pPr>
    </w:p>
    <w:p>
      <w:pPr>
        <w:spacing w:after="0" w:line="291" w:lineRule="exact"/>
        <w:rPr>
          <w:color w:val="auto"/>
          <w:sz w:val="20"/>
          <w:szCs w:val="20"/>
        </w:rPr>
      </w:pPr>
    </w:p>
    <w:tbl>
      <w:tblPr>
        <w:tblStyle w:val="5"/>
        <w:tblW w:w="16120" w:type="dxa"/>
        <w:tblInd w:w="10" w:type="dxa"/>
        <w:tblLayout w:type="fixed"/>
        <w:tblCellMar>
          <w:top w:w="0" w:type="dxa"/>
          <w:left w:w="0" w:type="dxa"/>
          <w:bottom w:w="0" w:type="dxa"/>
          <w:right w:w="0" w:type="dxa"/>
        </w:tblCellMar>
      </w:tblPr>
      <w:tblGrid>
        <w:gridCol w:w="100"/>
        <w:gridCol w:w="820"/>
        <w:gridCol w:w="120"/>
        <w:gridCol w:w="80"/>
        <w:gridCol w:w="3720"/>
        <w:gridCol w:w="120"/>
        <w:gridCol w:w="80"/>
        <w:gridCol w:w="1600"/>
        <w:gridCol w:w="120"/>
        <w:gridCol w:w="80"/>
        <w:gridCol w:w="1600"/>
        <w:gridCol w:w="120"/>
        <w:gridCol w:w="80"/>
        <w:gridCol w:w="1600"/>
        <w:gridCol w:w="120"/>
        <w:gridCol w:w="80"/>
        <w:gridCol w:w="1600"/>
        <w:gridCol w:w="120"/>
        <w:gridCol w:w="80"/>
        <w:gridCol w:w="1600"/>
        <w:gridCol w:w="120"/>
        <w:gridCol w:w="80"/>
        <w:gridCol w:w="1600"/>
        <w:gridCol w:w="120"/>
        <w:gridCol w:w="360"/>
      </w:tblGrid>
      <w:tr>
        <w:tblPrEx>
          <w:tblLayout w:type="fixed"/>
          <w:tblCellMar>
            <w:top w:w="0" w:type="dxa"/>
            <w:left w:w="0" w:type="dxa"/>
            <w:bottom w:w="0" w:type="dxa"/>
            <w:right w:w="0" w:type="dxa"/>
          </w:tblCellMar>
        </w:tblPrEx>
        <w:trPr>
          <w:trHeight w:val="251" w:hRule="atLeast"/>
        </w:trPr>
        <w:tc>
          <w:tcPr>
            <w:tcW w:w="100" w:type="dxa"/>
            <w:vAlign w:val="bottom"/>
          </w:tcPr>
          <w:p>
            <w:pPr>
              <w:spacing w:after="0"/>
              <w:rPr>
                <w:color w:val="auto"/>
                <w:sz w:val="21"/>
                <w:szCs w:val="21"/>
              </w:rPr>
            </w:pPr>
          </w:p>
        </w:tc>
        <w:tc>
          <w:tcPr>
            <w:tcW w:w="8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37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72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公开 03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00" w:type="dxa"/>
            <w:vAlign w:val="bottom"/>
          </w:tcPr>
          <w:p>
            <w:pPr>
              <w:spacing w:after="0"/>
              <w:rPr>
                <w:color w:val="auto"/>
                <w:sz w:val="24"/>
                <w:szCs w:val="24"/>
              </w:rPr>
            </w:pPr>
          </w:p>
        </w:tc>
        <w:tc>
          <w:tcPr>
            <w:tcW w:w="4860" w:type="dxa"/>
            <w:gridSpan w:val="5"/>
            <w:vAlign w:val="bottom"/>
          </w:tcPr>
          <w:p>
            <w:pPr>
              <w:spacing w:after="0" w:line="251" w:lineRule="exact"/>
              <w:rPr>
                <w:color w:val="auto"/>
                <w:sz w:val="20"/>
                <w:szCs w:val="20"/>
              </w:rPr>
            </w:pPr>
            <w:r>
              <w:rPr>
                <w:rFonts w:ascii="宋体" w:hAnsi="宋体" w:eastAsia="宋体" w:cs="宋体"/>
                <w:color w:val="auto"/>
                <w:sz w:val="22"/>
                <w:szCs w:val="22"/>
              </w:rPr>
              <w:t>部门：洛阳市司法局</w:t>
            </w: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72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00" w:type="dxa"/>
            <w:tcBorders>
              <w:bottom w:val="single" w:color="808080" w:sz="8" w:space="0"/>
            </w:tcBorders>
            <w:vAlign w:val="bottom"/>
          </w:tcPr>
          <w:p>
            <w:pPr>
              <w:spacing w:after="0"/>
              <w:rPr>
                <w:color w:val="auto"/>
                <w:sz w:val="4"/>
                <w:szCs w:val="4"/>
              </w:rPr>
            </w:pPr>
          </w:p>
        </w:tc>
        <w:tc>
          <w:tcPr>
            <w:tcW w:w="8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37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6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940" w:type="dxa"/>
            <w:gridSpan w:val="2"/>
            <w:tcBorders>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80" w:type="dxa"/>
            <w:tcBorders>
              <w:bottom w:val="single" w:color="C0C0C0" w:sz="8" w:space="0"/>
            </w:tcBorders>
            <w:shd w:val="clear" w:color="auto" w:fill="C0C0C0"/>
            <w:vAlign w:val="bottom"/>
          </w:tcPr>
          <w:p>
            <w:pPr>
              <w:spacing w:after="0"/>
              <w:rPr>
                <w:color w:val="auto"/>
                <w:sz w:val="24"/>
                <w:szCs w:val="24"/>
              </w:rPr>
            </w:pPr>
          </w:p>
        </w:tc>
        <w:tc>
          <w:tcPr>
            <w:tcW w:w="37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1" w:hRule="atLeast"/>
        </w:trPr>
        <w:tc>
          <w:tcPr>
            <w:tcW w:w="100" w:type="dxa"/>
            <w:tcBorders>
              <w:top w:val="single" w:color="auto" w:sz="8" w:space="0"/>
              <w:left w:val="single" w:color="auto" w:sz="8" w:space="0"/>
            </w:tcBorders>
            <w:shd w:val="clear" w:color="auto" w:fill="C0C0C0"/>
            <w:vAlign w:val="bottom"/>
          </w:tcPr>
          <w:p>
            <w:pPr>
              <w:spacing w:after="0"/>
              <w:rPr>
                <w:color w:val="auto"/>
                <w:sz w:val="21"/>
                <w:szCs w:val="21"/>
              </w:rPr>
            </w:pPr>
          </w:p>
        </w:tc>
        <w:tc>
          <w:tcPr>
            <w:tcW w:w="820" w:type="dxa"/>
            <w:vMerge w:val="restart"/>
            <w:tcBorders>
              <w:top w:val="single" w:color="auto" w:sz="8" w:space="0"/>
            </w:tcBorders>
            <w:shd w:val="clear" w:color="auto" w:fill="C0C0C0"/>
            <w:vAlign w:val="bottom"/>
          </w:tcPr>
          <w:p>
            <w:pPr>
              <w:spacing w:after="0" w:line="229" w:lineRule="exact"/>
              <w:ind w:left="20"/>
              <w:rPr>
                <w:color w:val="auto"/>
                <w:sz w:val="20"/>
                <w:szCs w:val="20"/>
              </w:rPr>
            </w:pPr>
            <w:r>
              <w:rPr>
                <w:rFonts w:ascii="宋体" w:hAnsi="宋体" w:eastAsia="宋体" w:cs="宋体"/>
                <w:color w:val="auto"/>
                <w:w w:val="97"/>
                <w:sz w:val="20"/>
                <w:szCs w:val="20"/>
                <w:highlight w:val="lightGray"/>
              </w:rPr>
              <w:t>功能分类</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80" w:type="dxa"/>
            <w:tcBorders>
              <w:top w:val="single" w:color="auto" w:sz="8" w:space="0"/>
            </w:tcBorders>
            <w:shd w:val="clear" w:color="auto" w:fill="C0C0C0"/>
            <w:vAlign w:val="bottom"/>
          </w:tcPr>
          <w:p>
            <w:pPr>
              <w:spacing w:after="0"/>
              <w:rPr>
                <w:color w:val="auto"/>
                <w:sz w:val="21"/>
                <w:szCs w:val="21"/>
              </w:rPr>
            </w:pPr>
          </w:p>
        </w:tc>
        <w:tc>
          <w:tcPr>
            <w:tcW w:w="3720" w:type="dxa"/>
            <w:tcBorders>
              <w:top w:val="single" w:color="auto" w:sz="8" w:space="0"/>
            </w:tcBorders>
            <w:shd w:val="clear" w:color="auto" w:fill="C0C0C0"/>
            <w:vAlign w:val="bottom"/>
          </w:tcPr>
          <w:p>
            <w:pPr>
              <w:spacing w:after="0"/>
              <w:rPr>
                <w:color w:val="auto"/>
                <w:sz w:val="21"/>
                <w:szCs w:val="21"/>
              </w:rPr>
            </w:pP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本年支出合计</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基本支出</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项目支出</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上缴上级支出</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经营支出</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80" w:type="dxa"/>
            <w:tcBorders>
              <w:top w:val="single" w:color="C0C0C0" w:sz="8" w:space="0"/>
            </w:tcBorders>
            <w:shd w:val="clear" w:color="auto" w:fill="C0C0C0"/>
            <w:vAlign w:val="bottom"/>
          </w:tcPr>
          <w:p>
            <w:pPr>
              <w:spacing w:after="0"/>
              <w:rPr>
                <w:color w:val="auto"/>
                <w:sz w:val="21"/>
                <w:szCs w:val="21"/>
              </w:rPr>
            </w:pPr>
          </w:p>
        </w:tc>
        <w:tc>
          <w:tcPr>
            <w:tcW w:w="1600" w:type="dxa"/>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对附属单位补助</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8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720" w:type="dxa"/>
            <w:vMerge w:val="restart"/>
            <w:shd w:val="clear" w:color="auto" w:fill="C0C0C0"/>
            <w:vAlign w:val="bottom"/>
          </w:tcPr>
          <w:p>
            <w:pPr>
              <w:spacing w:after="0" w:line="229" w:lineRule="exact"/>
              <w:ind w:left="1460"/>
              <w:rPr>
                <w:color w:val="auto"/>
                <w:sz w:val="20"/>
                <w:szCs w:val="20"/>
              </w:rPr>
            </w:pPr>
            <w:r>
              <w:rPr>
                <w:rFonts w:ascii="宋体" w:hAnsi="宋体" w:eastAsia="宋体" w:cs="宋体"/>
                <w:color w:val="auto"/>
                <w:sz w:val="20"/>
                <w:szCs w:val="20"/>
              </w:rPr>
              <w:t>科目名称</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支出</w:t>
            </w: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820" w:type="dxa"/>
            <w:vMerge w:val="restart"/>
            <w:shd w:val="clear" w:color="auto" w:fill="C0C0C0"/>
            <w:vAlign w:val="bottom"/>
          </w:tcPr>
          <w:p>
            <w:pPr>
              <w:spacing w:after="0" w:line="229" w:lineRule="exact"/>
              <w:ind w:left="20"/>
              <w:rPr>
                <w:color w:val="auto"/>
                <w:sz w:val="20"/>
                <w:szCs w:val="20"/>
              </w:rPr>
            </w:pPr>
            <w:r>
              <w:rPr>
                <w:rFonts w:ascii="宋体" w:hAnsi="宋体" w:eastAsia="宋体" w:cs="宋体"/>
                <w:color w:val="auto"/>
                <w:w w:val="97"/>
                <w:sz w:val="20"/>
                <w:szCs w:val="20"/>
                <w:highlight w:val="lightGray"/>
              </w:rPr>
              <w:t>科目编码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7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8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72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4" w:hRule="atLeast"/>
        </w:trPr>
        <w:tc>
          <w:tcPr>
            <w:tcW w:w="100" w:type="dxa"/>
            <w:tcBorders>
              <w:left w:val="single" w:color="auto" w:sz="8" w:space="0"/>
              <w:bottom w:val="single" w:color="auto" w:sz="8" w:space="0"/>
            </w:tcBorders>
            <w:shd w:val="clear" w:color="auto" w:fill="C0C0C0"/>
            <w:vAlign w:val="bottom"/>
          </w:tcPr>
          <w:p>
            <w:pPr>
              <w:spacing w:after="0"/>
              <w:rPr>
                <w:color w:val="auto"/>
                <w:sz w:val="19"/>
                <w:szCs w:val="19"/>
              </w:rPr>
            </w:pPr>
          </w:p>
        </w:tc>
        <w:tc>
          <w:tcPr>
            <w:tcW w:w="82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372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6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3720" w:type="dxa"/>
            <w:tcBorders>
              <w:bottom w:val="single" w:color="C0C0C0" w:sz="8" w:space="0"/>
            </w:tcBorders>
            <w:shd w:val="clear" w:color="auto" w:fill="C0C0C0"/>
            <w:vAlign w:val="bottom"/>
          </w:tcPr>
          <w:p>
            <w:pPr>
              <w:spacing w:after="0" w:line="229" w:lineRule="exact"/>
              <w:ind w:left="1140"/>
              <w:rPr>
                <w:color w:val="auto"/>
                <w:sz w:val="20"/>
                <w:szCs w:val="20"/>
              </w:rPr>
            </w:pPr>
            <w:r>
              <w:rPr>
                <w:rFonts w:ascii="宋体" w:hAnsi="宋体" w:eastAsia="宋体" w:cs="宋体"/>
                <w:color w:val="auto"/>
                <w:sz w:val="20"/>
                <w:szCs w:val="20"/>
              </w:rPr>
              <w:t>栏次</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ind w:right="660"/>
              <w:jc w:val="right"/>
              <w:rPr>
                <w:color w:val="auto"/>
                <w:sz w:val="20"/>
                <w:szCs w:val="20"/>
              </w:rPr>
            </w:pPr>
            <w:r>
              <w:rPr>
                <w:rFonts w:ascii="宋体" w:hAnsi="宋体" w:eastAsia="宋体" w:cs="宋体"/>
                <w:color w:val="auto"/>
                <w:sz w:val="20"/>
                <w:szCs w:val="20"/>
              </w:rPr>
              <w:t>1</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ind w:right="660"/>
              <w:jc w:val="right"/>
              <w:rPr>
                <w:color w:val="auto"/>
                <w:sz w:val="20"/>
                <w:szCs w:val="20"/>
              </w:rPr>
            </w:pPr>
            <w:r>
              <w:rPr>
                <w:rFonts w:ascii="宋体" w:hAnsi="宋体" w:eastAsia="宋体" w:cs="宋体"/>
                <w:color w:val="auto"/>
                <w:sz w:val="20"/>
                <w:szCs w:val="20"/>
              </w:rPr>
              <w:t>2</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ind w:right="660"/>
              <w:jc w:val="right"/>
              <w:rPr>
                <w:color w:val="auto"/>
                <w:sz w:val="20"/>
                <w:szCs w:val="20"/>
              </w:rPr>
            </w:pPr>
            <w:r>
              <w:rPr>
                <w:rFonts w:ascii="宋体" w:hAnsi="宋体" w:eastAsia="宋体" w:cs="宋体"/>
                <w:color w:val="auto"/>
                <w:sz w:val="20"/>
                <w:szCs w:val="20"/>
              </w:rPr>
              <w:t>3</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ind w:right="660"/>
              <w:jc w:val="right"/>
              <w:rPr>
                <w:color w:val="auto"/>
                <w:sz w:val="20"/>
                <w:szCs w:val="20"/>
              </w:rPr>
            </w:pPr>
            <w:r>
              <w:rPr>
                <w:rFonts w:ascii="宋体" w:hAnsi="宋体" w:eastAsia="宋体" w:cs="宋体"/>
                <w:color w:val="auto"/>
                <w:sz w:val="20"/>
                <w:szCs w:val="20"/>
              </w:rPr>
              <w:t>4</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5</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6</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940" w:type="dxa"/>
            <w:gridSpan w:val="2"/>
            <w:tcBorders>
              <w:top w:val="single" w:color="auto" w:sz="8" w:space="0"/>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合计</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16,865.20</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13,793.54</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3,071.66</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公共安全支出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13,663.97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10,656.42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3,007.55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司法</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2,676.37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1,685.73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990.64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2040601</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1,551.55</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1,551.55</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2040602</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540.97</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540.97</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2040603</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机关服务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134.18</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134.18</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2040604</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基层司法业务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58.88</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58.88</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2040605</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普法宣传</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36.74</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36.74</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2040606</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律师公证管理</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4.25</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4.25</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2040607</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法律援助</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116.29</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116.29</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2040608</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司法统一考试</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54.97</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54.97</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2040610</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社区矫正</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18.71</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18.71</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2040699</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其他司法支出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159.84</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159.84</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监狱</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5,067.64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3,834.96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1,232.68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2040701</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3,834.96</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3,834.96</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2040702</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0.48</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0.48</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2040704</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犯人生活</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126.85</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126.85</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2040706</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狱政设施建设</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1,081.03</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1,081.03</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2040799</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其他监狱支出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24.33</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24.33</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强制隔离戒毒</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5,919.95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5,135.73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784.22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60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0.00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2040801</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5,135.48</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5,135.48</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2040802</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2.44</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2.44</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2040803</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机关服务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0.25</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0.25</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2040804</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强制隔离戒毒人员生活</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240.49</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240.49</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2040805</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强制隔离戒毒人员教育</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71.60</w:t>
            </w: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71.60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00" w:type="dxa"/>
            <w:tcBorders>
              <w:left w:val="single" w:color="auto" w:sz="8" w:space="0"/>
            </w:tcBorders>
            <w:shd w:val="clear" w:color="auto" w:fill="000000"/>
            <w:vAlign w:val="bottom"/>
          </w:tcPr>
          <w:p>
            <w:pPr>
              <w:spacing w:after="0" w:line="20" w:lineRule="exact"/>
              <w:rPr>
                <w:color w:val="auto"/>
                <w:sz w:val="1"/>
                <w:szCs w:val="1"/>
              </w:rPr>
            </w:pPr>
          </w:p>
        </w:tc>
        <w:tc>
          <w:tcPr>
            <w:tcW w:w="8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37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bl>
    <w:p>
      <w:pPr>
        <w:sectPr>
          <w:pgSz w:w="20640" w:h="14573" w:orient="landscape"/>
          <w:pgMar w:top="1440" w:right="1440" w:bottom="770" w:left="720" w:header="0" w:footer="0" w:gutter="0"/>
          <w:cols w:equalWidth="0" w:num="1">
            <w:col w:w="18480"/>
          </w:cols>
        </w:sectPr>
      </w:pPr>
    </w:p>
    <w:p>
      <w:pPr>
        <w:spacing w:after="0" w:line="1" w:lineRule="exact"/>
        <w:rPr>
          <w:color w:val="auto"/>
          <w:sz w:val="20"/>
          <w:szCs w:val="20"/>
        </w:rPr>
      </w:pPr>
      <w:bookmarkStart w:id="10" w:name="page11"/>
      <w:bookmarkEnd w:id="10"/>
    </w:p>
    <w:tbl>
      <w:tblPr>
        <w:tblStyle w:val="5"/>
        <w:tblW w:w="15760" w:type="dxa"/>
        <w:tblInd w:w="10" w:type="dxa"/>
        <w:tblLayout w:type="fixed"/>
        <w:tblCellMar>
          <w:top w:w="0" w:type="dxa"/>
          <w:left w:w="0" w:type="dxa"/>
          <w:bottom w:w="0" w:type="dxa"/>
          <w:right w:w="0" w:type="dxa"/>
        </w:tblCellMar>
      </w:tblPr>
      <w:tblGrid>
        <w:gridCol w:w="1040"/>
        <w:gridCol w:w="3920"/>
        <w:gridCol w:w="1800"/>
        <w:gridCol w:w="1800"/>
        <w:gridCol w:w="1800"/>
        <w:gridCol w:w="1800"/>
        <w:gridCol w:w="1800"/>
        <w:gridCol w:w="1800"/>
      </w:tblGrid>
      <w:tr>
        <w:tblPrEx>
          <w:tblLayout w:type="fixed"/>
          <w:tblCellMar>
            <w:top w:w="0" w:type="dxa"/>
            <w:left w:w="0" w:type="dxa"/>
            <w:bottom w:w="0" w:type="dxa"/>
            <w:right w:w="0" w:type="dxa"/>
          </w:tblCellMar>
        </w:tblPrEx>
        <w:trPr>
          <w:trHeight w:val="312" w:hRule="atLeast"/>
        </w:trPr>
        <w:tc>
          <w:tcPr>
            <w:tcW w:w="1040" w:type="dxa"/>
            <w:tcBorders>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2040806</w:t>
            </w:r>
          </w:p>
        </w:tc>
        <w:tc>
          <w:tcPr>
            <w:tcW w:w="3920" w:type="dxa"/>
            <w:tcBorders>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所政设施建设</w:t>
            </w:r>
          </w:p>
        </w:tc>
        <w:tc>
          <w:tcPr>
            <w:tcW w:w="1800" w:type="dxa"/>
            <w:tcBorders>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35.65</w:t>
            </w:r>
          </w:p>
        </w:tc>
        <w:tc>
          <w:tcPr>
            <w:tcW w:w="1800" w:type="dxa"/>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35.65</w:t>
            </w:r>
          </w:p>
        </w:tc>
        <w:tc>
          <w:tcPr>
            <w:tcW w:w="1800" w:type="dxa"/>
            <w:tcBorders>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2040899</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其他强制隔离戒毒支出</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434.05</w:t>
            </w: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434.05</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205</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教育支出</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85.12</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21.01</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64.11</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9"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20508</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进修及培训</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85.12</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21.01</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64.11</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2050803</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培训支出</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85.12</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21.01</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64.11</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208</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社会保障和就业支出</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1,806.96</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1,806.96</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20805</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行政事业单位离退休</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1,806.96</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1,806.96</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2080504</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未归口管理的行政单位离退休</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961.18</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961.18</w:t>
            </w: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2080505</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机关事业单位基本养老保险缴费支出</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845.77</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845.77</w:t>
            </w: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305"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2080506</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机关事业单位职业年金缴费支出</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210</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医疗卫生与计划生育支出</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21011</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行政事业单位医疗</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2101101</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行政单位医疗</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685.34</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685.34</w:t>
            </w: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2101102</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事业单位医疗</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19.84</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19.84</w:t>
            </w: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221</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住房保障支出</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603.98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603.98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309"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22102</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住房改革支出</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603.98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603.98</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c>
          <w:tcPr>
            <w:tcW w:w="180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0.00</w:t>
            </w:r>
          </w:p>
        </w:tc>
      </w:tr>
      <w:tr>
        <w:tblPrEx>
          <w:tblLayout w:type="fixed"/>
          <w:tblCellMar>
            <w:top w:w="0" w:type="dxa"/>
            <w:left w:w="0" w:type="dxa"/>
            <w:bottom w:w="0" w:type="dxa"/>
            <w:right w:w="0" w:type="dxa"/>
          </w:tblCellMar>
        </w:tblPrEx>
        <w:trPr>
          <w:trHeight w:val="28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2210201</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住房公积金</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603.98</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603.98</w:t>
            </w:r>
          </w:p>
        </w:tc>
        <w:tc>
          <w:tcPr>
            <w:tcW w:w="180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0.00</w:t>
            </w:r>
          </w:p>
        </w:tc>
      </w:tr>
      <w:tr>
        <w:tblPrEx>
          <w:tblLayout w:type="fixed"/>
          <w:tblCellMar>
            <w:top w:w="0" w:type="dxa"/>
            <w:left w:w="0" w:type="dxa"/>
            <w:bottom w:w="0" w:type="dxa"/>
            <w:right w:w="0" w:type="dxa"/>
          </w:tblCellMar>
        </w:tblPrEx>
        <w:trPr>
          <w:trHeight w:val="20" w:hRule="atLeast"/>
        </w:trPr>
        <w:tc>
          <w:tcPr>
            <w:tcW w:w="1040" w:type="dxa"/>
            <w:tcBorders>
              <w:left w:val="single" w:color="auto" w:sz="8" w:space="0"/>
              <w:right w:val="single" w:color="auto" w:sz="8" w:space="0"/>
            </w:tcBorders>
            <w:shd w:val="clear" w:color="auto" w:fill="000000"/>
            <w:vAlign w:val="bottom"/>
          </w:tcPr>
          <w:p>
            <w:pPr>
              <w:spacing w:after="0" w:line="20" w:lineRule="exact"/>
              <w:rPr>
                <w:color w:val="auto"/>
                <w:sz w:val="1"/>
                <w:szCs w:val="1"/>
              </w:rPr>
            </w:pPr>
          </w:p>
        </w:tc>
        <w:tc>
          <w:tcPr>
            <w:tcW w:w="392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r>
    </w:tbl>
    <w:p>
      <w:pPr>
        <w:spacing w:after="0" w:line="25" w:lineRule="exact"/>
        <w:rPr>
          <w:color w:val="auto"/>
          <w:sz w:val="20"/>
          <w:szCs w:val="20"/>
        </w:rPr>
      </w:pPr>
    </w:p>
    <w:p>
      <w:pPr>
        <w:spacing w:after="0" w:line="229" w:lineRule="exact"/>
        <w:ind w:left="100"/>
        <w:rPr>
          <w:color w:val="auto"/>
          <w:sz w:val="20"/>
          <w:szCs w:val="20"/>
        </w:rPr>
      </w:pPr>
      <w:r>
        <w:rPr>
          <w:rFonts w:ascii="宋体" w:hAnsi="宋体" w:eastAsia="宋体" w:cs="宋体"/>
          <w:color w:val="auto"/>
          <w:sz w:val="20"/>
          <w:szCs w:val="20"/>
        </w:rPr>
        <w:t>注：本表反映部门本年度各项支出情况。本表金额转换为万元时，因四舍五入可能存在尾差。</w:t>
      </w:r>
    </w:p>
    <w:p>
      <w:pPr>
        <w:sectPr>
          <w:pgSz w:w="20640" w:h="14573" w:orient="landscape"/>
          <w:pgMar w:top="1070" w:right="1440" w:bottom="1440" w:left="720" w:header="0" w:footer="0" w:gutter="0"/>
          <w:cols w:equalWidth="0" w:num="1">
            <w:col w:w="18480"/>
          </w:cols>
        </w:sectPr>
      </w:pPr>
    </w:p>
    <w:p>
      <w:pPr>
        <w:spacing w:after="0" w:line="60" w:lineRule="exact"/>
        <w:rPr>
          <w:color w:val="auto"/>
          <w:sz w:val="20"/>
          <w:szCs w:val="20"/>
        </w:rPr>
      </w:pPr>
      <w:bookmarkStart w:id="11" w:name="page12"/>
      <w:bookmarkEnd w:id="11"/>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10746740</wp:posOffset>
                </wp:positionH>
                <wp:positionV relativeFrom="page">
                  <wp:posOffset>679450</wp:posOffset>
                </wp:positionV>
                <wp:extent cx="0" cy="1195070"/>
                <wp:effectExtent l="5080" t="0" r="13970" b="5080"/>
                <wp:wrapNone/>
                <wp:docPr id="5" name="Shape 5"/>
                <wp:cNvGraphicFramePr/>
                <a:graphic xmlns:a="http://schemas.openxmlformats.org/drawingml/2006/main">
                  <a:graphicData uri="http://schemas.microsoft.com/office/word/2010/wordprocessingShape">
                    <wps:wsp>
                      <wps:cNvCnPr/>
                      <wps:spPr>
                        <a:xfrm>
                          <a:off x="0" y="0"/>
                          <a:ext cx="4763" cy="1195070"/>
                        </a:xfrm>
                        <a:prstGeom prst="line">
                          <a:avLst/>
                        </a:prstGeom>
                        <a:solidFill>
                          <a:srgbClr val="FFFFFF"/>
                        </a:solidFill>
                        <a:ln w="6095">
                          <a:solidFill>
                            <a:srgbClr val="808080"/>
                          </a:solidFill>
                          <a:miter lim="800000"/>
                        </a:ln>
                      </wps:spPr>
                      <wps:bodyPr/>
                    </wps:wsp>
                  </a:graphicData>
                </a:graphic>
              </wp:anchor>
            </w:drawing>
          </mc:Choice>
          <mc:Fallback>
            <w:pict>
              <v:line id="Shape 5" o:spid="_x0000_s1026" o:spt="20" style="position:absolute;left:0pt;margin-left:846.2pt;margin-top:53.5pt;height:94.1pt;width:0pt;mso-position-horizontal-relative:page;mso-position-vertical-relative:page;z-index:-251658240;mso-width-relative:page;mso-height-relative:page;" fillcolor="#FFFFFF" filled="t" stroked="t" coordsize="21600,21600" o:allowincell="f" o:gfxdata="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MHooXtgAAAANAQAADwAAAAAAAAABACAA&#10;AAAiAAAAZHJzL2Rvd25yZXYueG1sUEsBAhQAFAAAAAgAh07iQNN5SCebAQAASwMAAA4AAAAAAAAA&#10;AQAgAAAAJwEAAGRycy9lMm9Eb2MueG1sUEsFBgAAAAAGAAYAWQEAADQFAAAAAA==&#10;">
                <v:fill on="t" focussize="0,0"/>
                <v:stroke weight="0.47992125984252pt" color="#808080" miterlimit="8" joinstyle="miter"/>
                <v:imagedata o:title=""/>
                <o:lock v:ext="edit" aspectratio="f"/>
              </v:line>
            </w:pict>
          </mc:Fallback>
        </mc:AlternateContent>
      </w:r>
    </w:p>
    <w:p>
      <w:pPr>
        <w:spacing w:after="0" w:line="343" w:lineRule="exact"/>
        <w:ind w:left="6300"/>
        <w:rPr>
          <w:color w:val="auto"/>
          <w:sz w:val="20"/>
          <w:szCs w:val="20"/>
        </w:rPr>
      </w:pPr>
      <w:r>
        <w:rPr>
          <w:rFonts w:ascii="黑体" w:hAnsi="黑体" w:eastAsia="黑体" w:cs="黑体"/>
          <w:color w:val="auto"/>
          <w:sz w:val="30"/>
          <w:szCs w:val="30"/>
        </w:rPr>
        <w:t>财政拨款收入支出决算总表</w:t>
      </w:r>
    </w:p>
    <w:p>
      <w:pPr>
        <w:spacing w:after="0" w:line="200" w:lineRule="exact"/>
        <w:rPr>
          <w:color w:val="auto"/>
          <w:sz w:val="20"/>
          <w:szCs w:val="20"/>
        </w:rPr>
      </w:pPr>
    </w:p>
    <w:p>
      <w:pPr>
        <w:spacing w:after="0" w:line="291" w:lineRule="exact"/>
        <w:rPr>
          <w:color w:val="auto"/>
          <w:sz w:val="20"/>
          <w:szCs w:val="20"/>
        </w:rPr>
      </w:pPr>
    </w:p>
    <w:tbl>
      <w:tblPr>
        <w:tblStyle w:val="5"/>
        <w:tblW w:w="16580" w:type="dxa"/>
        <w:tblInd w:w="10" w:type="dxa"/>
        <w:tblLayout w:type="fixed"/>
        <w:tblCellMar>
          <w:top w:w="0" w:type="dxa"/>
          <w:left w:w="0" w:type="dxa"/>
          <w:bottom w:w="0" w:type="dxa"/>
          <w:right w:w="0" w:type="dxa"/>
        </w:tblCellMar>
      </w:tblPr>
      <w:tblGrid>
        <w:gridCol w:w="100"/>
        <w:gridCol w:w="2480"/>
        <w:gridCol w:w="120"/>
        <w:gridCol w:w="100"/>
        <w:gridCol w:w="1200"/>
        <w:gridCol w:w="120"/>
        <w:gridCol w:w="1540"/>
        <w:gridCol w:w="80"/>
        <w:gridCol w:w="3660"/>
        <w:gridCol w:w="120"/>
        <w:gridCol w:w="80"/>
        <w:gridCol w:w="500"/>
        <w:gridCol w:w="120"/>
        <w:gridCol w:w="480"/>
        <w:gridCol w:w="640"/>
        <w:gridCol w:w="100"/>
        <w:gridCol w:w="2220"/>
        <w:gridCol w:w="2560"/>
        <w:gridCol w:w="360"/>
      </w:tblGrid>
      <w:tr>
        <w:tblPrEx>
          <w:tblLayout w:type="fixed"/>
          <w:tblCellMar>
            <w:top w:w="0" w:type="dxa"/>
            <w:left w:w="0" w:type="dxa"/>
            <w:bottom w:w="0" w:type="dxa"/>
            <w:right w:w="0" w:type="dxa"/>
          </w:tblCellMar>
        </w:tblPrEx>
        <w:trPr>
          <w:trHeight w:val="251" w:hRule="atLeast"/>
        </w:trPr>
        <w:tc>
          <w:tcPr>
            <w:tcW w:w="100" w:type="dxa"/>
            <w:vAlign w:val="bottom"/>
          </w:tcPr>
          <w:p>
            <w:pPr>
              <w:spacing w:after="0"/>
              <w:rPr>
                <w:color w:val="auto"/>
                <w:sz w:val="21"/>
                <w:szCs w:val="21"/>
              </w:rPr>
            </w:pPr>
          </w:p>
        </w:tc>
        <w:tc>
          <w:tcPr>
            <w:tcW w:w="24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2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54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36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5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480" w:type="dxa"/>
            <w:vAlign w:val="bottom"/>
          </w:tcPr>
          <w:p>
            <w:pPr>
              <w:spacing w:after="0"/>
              <w:rPr>
                <w:color w:val="auto"/>
                <w:sz w:val="21"/>
                <w:szCs w:val="21"/>
              </w:rPr>
            </w:pPr>
          </w:p>
        </w:tc>
        <w:tc>
          <w:tcPr>
            <w:tcW w:w="64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2220" w:type="dxa"/>
            <w:vAlign w:val="bottom"/>
          </w:tcPr>
          <w:p>
            <w:pPr>
              <w:spacing w:after="0"/>
              <w:rPr>
                <w:color w:val="auto"/>
                <w:sz w:val="21"/>
                <w:szCs w:val="21"/>
              </w:rPr>
            </w:pPr>
          </w:p>
        </w:tc>
        <w:tc>
          <w:tcPr>
            <w:tcW w:w="2560" w:type="dxa"/>
            <w:vAlign w:val="bottom"/>
          </w:tcPr>
          <w:p>
            <w:pPr>
              <w:spacing w:after="0" w:line="251" w:lineRule="exact"/>
              <w:ind w:right="15"/>
              <w:jc w:val="right"/>
              <w:rPr>
                <w:color w:val="auto"/>
                <w:sz w:val="20"/>
                <w:szCs w:val="20"/>
              </w:rPr>
            </w:pPr>
            <w:r>
              <w:rPr>
                <w:rFonts w:ascii="宋体" w:hAnsi="宋体" w:eastAsia="宋体" w:cs="宋体"/>
                <w:color w:val="auto"/>
                <w:sz w:val="22"/>
                <w:szCs w:val="22"/>
              </w:rPr>
              <w:t>公开 04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00" w:type="dxa"/>
            <w:vAlign w:val="bottom"/>
          </w:tcPr>
          <w:p>
            <w:pPr>
              <w:spacing w:after="0"/>
              <w:rPr>
                <w:color w:val="auto"/>
                <w:sz w:val="24"/>
                <w:szCs w:val="24"/>
              </w:rPr>
            </w:pPr>
          </w:p>
        </w:tc>
        <w:tc>
          <w:tcPr>
            <w:tcW w:w="2600" w:type="dxa"/>
            <w:gridSpan w:val="2"/>
            <w:vAlign w:val="bottom"/>
          </w:tcPr>
          <w:p>
            <w:pPr>
              <w:spacing w:after="0" w:line="251" w:lineRule="exact"/>
              <w:rPr>
                <w:color w:val="auto"/>
                <w:sz w:val="20"/>
                <w:szCs w:val="20"/>
              </w:rPr>
            </w:pPr>
            <w:r>
              <w:rPr>
                <w:rFonts w:ascii="宋体" w:hAnsi="宋体" w:eastAsia="宋体" w:cs="宋体"/>
                <w:color w:val="auto"/>
                <w:sz w:val="22"/>
                <w:szCs w:val="22"/>
              </w:rPr>
              <w:t>部门：洛阳市司法局</w:t>
            </w: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54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36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5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64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220" w:type="dxa"/>
            <w:vAlign w:val="bottom"/>
          </w:tcPr>
          <w:p>
            <w:pPr>
              <w:spacing w:after="0"/>
              <w:rPr>
                <w:color w:val="auto"/>
                <w:sz w:val="24"/>
                <w:szCs w:val="24"/>
              </w:rPr>
            </w:pPr>
          </w:p>
        </w:tc>
        <w:tc>
          <w:tcPr>
            <w:tcW w:w="2560" w:type="dxa"/>
            <w:vAlign w:val="bottom"/>
          </w:tcPr>
          <w:p>
            <w:pPr>
              <w:spacing w:after="0" w:line="251" w:lineRule="exact"/>
              <w:ind w:right="15"/>
              <w:jc w:val="right"/>
              <w:rPr>
                <w:color w:val="auto"/>
                <w:sz w:val="20"/>
                <w:szCs w:val="20"/>
              </w:rPr>
            </w:pPr>
            <w:r>
              <w:rPr>
                <w:rFonts w:ascii="宋体" w:hAnsi="宋体" w:eastAsia="宋体" w:cs="宋体"/>
                <w:color w:val="auto"/>
                <w:sz w:val="22"/>
                <w:szCs w:val="22"/>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00" w:type="dxa"/>
            <w:tcBorders>
              <w:bottom w:val="single" w:color="808080" w:sz="8" w:space="0"/>
            </w:tcBorders>
            <w:vAlign w:val="bottom"/>
          </w:tcPr>
          <w:p>
            <w:pPr>
              <w:spacing w:after="0"/>
              <w:rPr>
                <w:color w:val="auto"/>
                <w:sz w:val="4"/>
                <w:szCs w:val="4"/>
              </w:rPr>
            </w:pPr>
          </w:p>
        </w:tc>
        <w:tc>
          <w:tcPr>
            <w:tcW w:w="24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2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54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36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5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480" w:type="dxa"/>
            <w:tcBorders>
              <w:bottom w:val="single" w:color="808080" w:sz="8" w:space="0"/>
            </w:tcBorders>
            <w:vAlign w:val="bottom"/>
          </w:tcPr>
          <w:p>
            <w:pPr>
              <w:spacing w:after="0"/>
              <w:rPr>
                <w:color w:val="auto"/>
                <w:sz w:val="4"/>
                <w:szCs w:val="4"/>
              </w:rPr>
            </w:pPr>
          </w:p>
        </w:tc>
        <w:tc>
          <w:tcPr>
            <w:tcW w:w="64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2220" w:type="dxa"/>
            <w:tcBorders>
              <w:bottom w:val="single" w:color="808080" w:sz="8" w:space="0"/>
            </w:tcBorders>
            <w:vAlign w:val="bottom"/>
          </w:tcPr>
          <w:p>
            <w:pPr>
              <w:spacing w:after="0"/>
              <w:rPr>
                <w:color w:val="auto"/>
                <w:sz w:val="4"/>
                <w:szCs w:val="4"/>
              </w:rPr>
            </w:pPr>
          </w:p>
        </w:tc>
        <w:tc>
          <w:tcPr>
            <w:tcW w:w="2560" w:type="dxa"/>
            <w:tcBorders>
              <w:bottom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2600" w:type="dxa"/>
            <w:gridSpan w:val="2"/>
            <w:tcBorders>
              <w:bottom w:val="single" w:color="C0C0C0" w:sz="8" w:space="0"/>
              <w:right w:val="single" w:color="C0C0C0" w:sz="8" w:space="0"/>
            </w:tcBorders>
            <w:shd w:val="clear" w:color="auto" w:fill="C0C0C0"/>
            <w:vAlign w:val="bottom"/>
          </w:tcPr>
          <w:p>
            <w:pPr>
              <w:spacing w:after="0" w:line="229" w:lineRule="exact"/>
              <w:ind w:left="2260"/>
              <w:rPr>
                <w:color w:val="auto"/>
                <w:sz w:val="20"/>
                <w:szCs w:val="20"/>
              </w:rPr>
            </w:pPr>
            <w:r>
              <w:rPr>
                <w:rFonts w:ascii="宋体" w:hAnsi="宋体" w:eastAsia="宋体" w:cs="宋体"/>
                <w:color w:val="auto"/>
                <w:sz w:val="20"/>
                <w:szCs w:val="20"/>
              </w:rPr>
              <w:t>收</w:t>
            </w:r>
          </w:p>
        </w:tc>
        <w:tc>
          <w:tcPr>
            <w:tcW w:w="100" w:type="dxa"/>
            <w:tcBorders>
              <w:bottom w:val="single" w:color="C0C0C0" w:sz="8" w:space="0"/>
            </w:tcBorders>
            <w:shd w:val="clear" w:color="auto" w:fill="C0C0C0"/>
            <w:vAlign w:val="bottom"/>
          </w:tcPr>
          <w:p>
            <w:pPr>
              <w:spacing w:after="0"/>
              <w:rPr>
                <w:color w:val="auto"/>
                <w:sz w:val="24"/>
                <w:szCs w:val="24"/>
              </w:rPr>
            </w:pPr>
          </w:p>
        </w:tc>
        <w:tc>
          <w:tcPr>
            <w:tcW w:w="1320" w:type="dxa"/>
            <w:gridSpan w:val="2"/>
            <w:tcBorders>
              <w:bottom w:val="single" w:color="C0C0C0" w:sz="8" w:space="0"/>
              <w:right w:val="single" w:color="C0C0C0" w:sz="8" w:space="0"/>
            </w:tcBorders>
            <w:shd w:val="clear" w:color="auto" w:fill="C0C0C0"/>
            <w:vAlign w:val="bottom"/>
          </w:tcPr>
          <w:p>
            <w:pPr>
              <w:spacing w:after="0" w:line="229" w:lineRule="exact"/>
              <w:ind w:left="280"/>
              <w:rPr>
                <w:color w:val="auto"/>
                <w:sz w:val="20"/>
                <w:szCs w:val="20"/>
              </w:rPr>
            </w:pPr>
            <w:r>
              <w:rPr>
                <w:rFonts w:ascii="宋体" w:hAnsi="宋体" w:eastAsia="宋体" w:cs="宋体"/>
                <w:color w:val="auto"/>
                <w:sz w:val="20"/>
                <w:szCs w:val="20"/>
              </w:rPr>
              <w:t>入</w:t>
            </w:r>
          </w:p>
        </w:tc>
        <w:tc>
          <w:tcPr>
            <w:tcW w:w="154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36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5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480" w:type="dxa"/>
            <w:tcBorders>
              <w:bottom w:val="single" w:color="C0C0C0" w:sz="8" w:space="0"/>
            </w:tcBorders>
            <w:shd w:val="clear" w:color="auto" w:fill="C0C0C0"/>
            <w:vAlign w:val="bottom"/>
          </w:tcPr>
          <w:p>
            <w:pPr>
              <w:spacing w:after="0" w:line="229" w:lineRule="exact"/>
              <w:ind w:left="260"/>
              <w:rPr>
                <w:color w:val="auto"/>
                <w:sz w:val="20"/>
                <w:szCs w:val="20"/>
              </w:rPr>
            </w:pPr>
            <w:r>
              <w:rPr>
                <w:rFonts w:ascii="宋体" w:hAnsi="宋体" w:eastAsia="宋体" w:cs="宋体"/>
                <w:color w:val="auto"/>
                <w:w w:val="99"/>
                <w:sz w:val="20"/>
                <w:szCs w:val="20"/>
              </w:rPr>
              <w:t>支</w:t>
            </w:r>
          </w:p>
        </w:tc>
        <w:tc>
          <w:tcPr>
            <w:tcW w:w="740" w:type="dxa"/>
            <w:gridSpan w:val="2"/>
            <w:tcBorders>
              <w:bottom w:val="single" w:color="C0C0C0" w:sz="8" w:space="0"/>
            </w:tcBorders>
            <w:shd w:val="clear" w:color="auto" w:fill="C0C0C0"/>
            <w:vAlign w:val="bottom"/>
          </w:tcPr>
          <w:p>
            <w:pPr>
              <w:spacing w:after="0" w:line="229" w:lineRule="exact"/>
              <w:ind w:left="480"/>
              <w:rPr>
                <w:color w:val="auto"/>
                <w:sz w:val="20"/>
                <w:szCs w:val="20"/>
              </w:rPr>
            </w:pPr>
            <w:r>
              <w:rPr>
                <w:rFonts w:ascii="宋体" w:hAnsi="宋体" w:eastAsia="宋体" w:cs="宋体"/>
                <w:color w:val="auto"/>
                <w:sz w:val="20"/>
                <w:szCs w:val="20"/>
              </w:rPr>
              <w:t>出</w:t>
            </w:r>
          </w:p>
        </w:tc>
        <w:tc>
          <w:tcPr>
            <w:tcW w:w="22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256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0" w:hRule="atLeast"/>
        </w:trPr>
        <w:tc>
          <w:tcPr>
            <w:tcW w:w="100" w:type="dxa"/>
            <w:tcBorders>
              <w:top w:val="single" w:color="auto" w:sz="8" w:space="0"/>
              <w:left w:val="single" w:color="auto" w:sz="8" w:space="0"/>
            </w:tcBorders>
            <w:shd w:val="clear" w:color="auto" w:fill="C0C0C0"/>
            <w:vAlign w:val="bottom"/>
          </w:tcPr>
          <w:p>
            <w:pPr>
              <w:spacing w:after="0"/>
              <w:rPr>
                <w:color w:val="auto"/>
                <w:sz w:val="24"/>
                <w:szCs w:val="24"/>
              </w:rPr>
            </w:pPr>
          </w:p>
        </w:tc>
        <w:tc>
          <w:tcPr>
            <w:tcW w:w="2480" w:type="dxa"/>
            <w:tcBorders>
              <w:top w:val="single" w:color="auto"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1200" w:type="dxa"/>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行次</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金额</w:t>
            </w:r>
          </w:p>
        </w:tc>
        <w:tc>
          <w:tcPr>
            <w:tcW w:w="80" w:type="dxa"/>
            <w:tcBorders>
              <w:top w:val="single" w:color="auto" w:sz="8" w:space="0"/>
            </w:tcBorders>
            <w:shd w:val="clear" w:color="auto" w:fill="C0C0C0"/>
            <w:vAlign w:val="bottom"/>
          </w:tcPr>
          <w:p>
            <w:pPr>
              <w:spacing w:after="0"/>
              <w:rPr>
                <w:color w:val="auto"/>
                <w:sz w:val="24"/>
                <w:szCs w:val="24"/>
              </w:rPr>
            </w:pPr>
          </w:p>
        </w:tc>
        <w:tc>
          <w:tcPr>
            <w:tcW w:w="3660" w:type="dxa"/>
            <w:tcBorders>
              <w:top w:val="single" w:color="auto" w:sz="8" w:space="0"/>
            </w:tcBorders>
            <w:shd w:val="clear" w:color="auto" w:fill="C0C0C0"/>
            <w:vAlign w:val="bottom"/>
          </w:tcPr>
          <w:p>
            <w:pPr>
              <w:spacing w:after="0"/>
              <w:rPr>
                <w:color w:val="auto"/>
                <w:sz w:val="24"/>
                <w:szCs w:val="24"/>
              </w:rPr>
            </w:pP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tcBorders>
            <w:shd w:val="clear" w:color="auto" w:fill="C0C0C0"/>
            <w:vAlign w:val="bottom"/>
          </w:tcPr>
          <w:p>
            <w:pPr>
              <w:spacing w:after="0"/>
              <w:rPr>
                <w:color w:val="auto"/>
                <w:sz w:val="24"/>
                <w:szCs w:val="24"/>
              </w:rPr>
            </w:pPr>
          </w:p>
        </w:tc>
        <w:tc>
          <w:tcPr>
            <w:tcW w:w="500" w:type="dxa"/>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行次</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120" w:type="dxa"/>
            <w:gridSpan w:val="2"/>
            <w:tcBorders>
              <w:top w:val="single" w:color="auto" w:sz="8" w:space="0"/>
              <w:right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合计</w:t>
            </w:r>
          </w:p>
        </w:tc>
        <w:tc>
          <w:tcPr>
            <w:tcW w:w="100" w:type="dxa"/>
            <w:tcBorders>
              <w:top w:val="single" w:color="auto" w:sz="8" w:space="0"/>
            </w:tcBorders>
            <w:shd w:val="clear" w:color="auto" w:fill="C0C0C0"/>
            <w:vAlign w:val="bottom"/>
          </w:tcPr>
          <w:p>
            <w:pPr>
              <w:spacing w:after="0"/>
              <w:rPr>
                <w:color w:val="auto"/>
                <w:sz w:val="24"/>
                <w:szCs w:val="24"/>
              </w:rPr>
            </w:pPr>
          </w:p>
        </w:tc>
        <w:tc>
          <w:tcPr>
            <w:tcW w:w="2220" w:type="dxa"/>
            <w:tcBorders>
              <w:top w:val="single" w:color="auto" w:sz="8" w:space="0"/>
              <w:right w:val="single" w:color="auto" w:sz="8" w:space="0"/>
            </w:tcBorders>
            <w:shd w:val="clear" w:color="auto" w:fill="C0C0C0"/>
            <w:vAlign w:val="bottom"/>
          </w:tcPr>
          <w:p>
            <w:pPr>
              <w:spacing w:after="0" w:line="229" w:lineRule="exact"/>
              <w:ind w:right="40"/>
              <w:jc w:val="center"/>
              <w:rPr>
                <w:color w:val="auto"/>
                <w:sz w:val="20"/>
                <w:szCs w:val="20"/>
              </w:rPr>
            </w:pPr>
            <w:r>
              <w:rPr>
                <w:rFonts w:ascii="宋体" w:hAnsi="宋体" w:eastAsia="宋体" w:cs="宋体"/>
                <w:color w:val="auto"/>
                <w:w w:val="99"/>
                <w:sz w:val="20"/>
                <w:szCs w:val="20"/>
              </w:rPr>
              <w:t>一般公共预算财政拨款</w:t>
            </w:r>
          </w:p>
        </w:tc>
        <w:tc>
          <w:tcPr>
            <w:tcW w:w="2560" w:type="dxa"/>
            <w:tcBorders>
              <w:top w:val="single" w:color="auto" w:sz="8" w:space="0"/>
              <w:right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政府性基金预算财政拨款</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9"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2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366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5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bottom w:val="single" w:color="C0C0C0" w:sz="8" w:space="0"/>
            </w:tcBorders>
            <w:shd w:val="clear" w:color="auto" w:fill="C0C0C0"/>
            <w:vAlign w:val="bottom"/>
          </w:tcPr>
          <w:p>
            <w:pPr>
              <w:spacing w:after="0"/>
              <w:rPr>
                <w:color w:val="auto"/>
                <w:sz w:val="24"/>
                <w:szCs w:val="24"/>
              </w:rPr>
            </w:pPr>
          </w:p>
        </w:tc>
        <w:tc>
          <w:tcPr>
            <w:tcW w:w="64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2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256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栏次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1</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栏次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64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420"/>
              <w:jc w:val="right"/>
              <w:rPr>
                <w:color w:val="auto"/>
                <w:sz w:val="20"/>
                <w:szCs w:val="20"/>
              </w:rPr>
            </w:pPr>
            <w:r>
              <w:rPr>
                <w:rFonts w:ascii="宋体" w:hAnsi="宋体" w:eastAsia="宋体" w:cs="宋体"/>
                <w:color w:val="auto"/>
                <w:w w:val="99"/>
                <w:sz w:val="20"/>
                <w:szCs w:val="20"/>
              </w:rPr>
              <w:t>2</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22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1020"/>
              <w:jc w:val="right"/>
              <w:rPr>
                <w:color w:val="auto"/>
                <w:sz w:val="20"/>
                <w:szCs w:val="20"/>
              </w:rPr>
            </w:pPr>
            <w:r>
              <w:rPr>
                <w:rFonts w:ascii="宋体" w:hAnsi="宋体" w:eastAsia="宋体" w:cs="宋体"/>
                <w:color w:val="auto"/>
                <w:sz w:val="20"/>
                <w:szCs w:val="20"/>
              </w:rPr>
              <w:t>3</w:t>
            </w:r>
          </w:p>
        </w:tc>
        <w:tc>
          <w:tcPr>
            <w:tcW w:w="25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1135"/>
              <w:jc w:val="right"/>
              <w:rPr>
                <w:color w:val="auto"/>
                <w:sz w:val="20"/>
                <w:szCs w:val="20"/>
              </w:rPr>
            </w:pPr>
            <w:r>
              <w:rPr>
                <w:rFonts w:ascii="宋体" w:hAnsi="宋体" w:eastAsia="宋体" w:cs="宋体"/>
                <w:color w:val="auto"/>
                <w:sz w:val="20"/>
                <w:szCs w:val="20"/>
              </w:rPr>
              <w:t>4</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一、一般公共预算财政拨款</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19,666.34</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一、一般公共服务支出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3" w:hRule="atLeast"/>
        </w:trPr>
        <w:tc>
          <w:tcPr>
            <w:tcW w:w="100" w:type="dxa"/>
            <w:tcBorders>
              <w:top w:val="single" w:color="auto" w:sz="8" w:space="0"/>
              <w:left w:val="single" w:color="auto" w:sz="8" w:space="0"/>
            </w:tcBorders>
            <w:shd w:val="clear" w:color="auto" w:fill="C0C0C0"/>
            <w:vAlign w:val="bottom"/>
          </w:tcPr>
          <w:p>
            <w:pPr>
              <w:spacing w:after="0"/>
              <w:rPr>
                <w:color w:val="auto"/>
                <w:sz w:val="21"/>
                <w:szCs w:val="21"/>
              </w:rPr>
            </w:pPr>
          </w:p>
        </w:tc>
        <w:tc>
          <w:tcPr>
            <w:tcW w:w="2480" w:type="dxa"/>
            <w:tcBorders>
              <w:top w:val="single" w:color="auto"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二、政府性基金预算财政拨</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120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540" w:type="dxa"/>
            <w:tcBorders>
              <w:top w:val="single" w:color="auto" w:sz="8" w:space="0"/>
              <w:right w:val="single" w:color="auto" w:sz="8" w:space="0"/>
            </w:tcBorders>
            <w:vAlign w:val="bottom"/>
          </w:tcPr>
          <w:p>
            <w:pPr>
              <w:spacing w:after="0"/>
              <w:rPr>
                <w:color w:val="auto"/>
                <w:sz w:val="21"/>
                <w:szCs w:val="21"/>
              </w:rPr>
            </w:pPr>
          </w:p>
        </w:tc>
        <w:tc>
          <w:tcPr>
            <w:tcW w:w="80" w:type="dxa"/>
            <w:tcBorders>
              <w:top w:val="single" w:color="auto" w:sz="8" w:space="0"/>
            </w:tcBorders>
            <w:shd w:val="clear" w:color="auto" w:fill="C0C0C0"/>
            <w:vAlign w:val="bottom"/>
          </w:tcPr>
          <w:p>
            <w:pPr>
              <w:spacing w:after="0"/>
              <w:rPr>
                <w:color w:val="auto"/>
                <w:sz w:val="21"/>
                <w:szCs w:val="21"/>
              </w:rPr>
            </w:pPr>
          </w:p>
        </w:tc>
        <w:tc>
          <w:tcPr>
            <w:tcW w:w="3660" w:type="dxa"/>
            <w:vMerge w:val="restart"/>
            <w:tcBorders>
              <w:top w:val="single" w:color="auto"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二、外交支出</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80" w:type="dxa"/>
            <w:tcBorders>
              <w:top w:val="single" w:color="auto" w:sz="8" w:space="0"/>
            </w:tcBorders>
            <w:shd w:val="clear" w:color="auto" w:fill="C0C0C0"/>
            <w:vAlign w:val="bottom"/>
          </w:tcPr>
          <w:p>
            <w:pPr>
              <w:spacing w:after="0"/>
              <w:rPr>
                <w:color w:val="auto"/>
                <w:sz w:val="21"/>
                <w:szCs w:val="21"/>
              </w:rPr>
            </w:pPr>
          </w:p>
        </w:tc>
        <w:tc>
          <w:tcPr>
            <w:tcW w:w="50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29</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480" w:type="dxa"/>
            <w:tcBorders>
              <w:top w:val="single" w:color="auto" w:sz="8" w:space="0"/>
            </w:tcBorders>
            <w:vAlign w:val="bottom"/>
          </w:tcPr>
          <w:p>
            <w:pPr>
              <w:spacing w:after="0"/>
              <w:rPr>
                <w:color w:val="auto"/>
                <w:sz w:val="21"/>
                <w:szCs w:val="21"/>
              </w:rPr>
            </w:pPr>
          </w:p>
        </w:tc>
        <w:tc>
          <w:tcPr>
            <w:tcW w:w="640" w:type="dxa"/>
            <w:tcBorders>
              <w:top w:val="single" w:color="auto" w:sz="8" w:space="0"/>
              <w:right w:val="single" w:color="auto" w:sz="8" w:space="0"/>
            </w:tcBorders>
            <w:vAlign w:val="bottom"/>
          </w:tcPr>
          <w:p>
            <w:pPr>
              <w:spacing w:after="0"/>
              <w:rPr>
                <w:color w:val="auto"/>
                <w:sz w:val="21"/>
                <w:szCs w:val="21"/>
              </w:rPr>
            </w:pPr>
          </w:p>
        </w:tc>
        <w:tc>
          <w:tcPr>
            <w:tcW w:w="100" w:type="dxa"/>
            <w:tcBorders>
              <w:top w:val="single" w:color="auto" w:sz="8" w:space="0"/>
            </w:tcBorders>
            <w:vAlign w:val="bottom"/>
          </w:tcPr>
          <w:p>
            <w:pPr>
              <w:spacing w:after="0"/>
              <w:rPr>
                <w:color w:val="auto"/>
                <w:sz w:val="21"/>
                <w:szCs w:val="21"/>
              </w:rPr>
            </w:pPr>
          </w:p>
        </w:tc>
        <w:tc>
          <w:tcPr>
            <w:tcW w:w="2220" w:type="dxa"/>
            <w:tcBorders>
              <w:top w:val="single" w:color="auto" w:sz="8" w:space="0"/>
              <w:right w:val="single" w:color="auto" w:sz="8" w:space="0"/>
            </w:tcBorders>
            <w:vAlign w:val="bottom"/>
          </w:tcPr>
          <w:p>
            <w:pPr>
              <w:spacing w:after="0"/>
              <w:rPr>
                <w:color w:val="auto"/>
                <w:sz w:val="21"/>
                <w:szCs w:val="21"/>
              </w:rPr>
            </w:pPr>
          </w:p>
        </w:tc>
        <w:tc>
          <w:tcPr>
            <w:tcW w:w="2560" w:type="dxa"/>
            <w:tcBorders>
              <w:top w:val="single" w:color="auto" w:sz="8" w:space="0"/>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2480" w:type="dxa"/>
            <w:vMerge w:val="restart"/>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款</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2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540" w:type="dxa"/>
            <w:tcBorders>
              <w:right w:val="single" w:color="auto" w:sz="8" w:space="0"/>
            </w:tcBorders>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6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5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480" w:type="dxa"/>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100" w:type="dxa"/>
            <w:vAlign w:val="bottom"/>
          </w:tcPr>
          <w:p>
            <w:pPr>
              <w:spacing w:after="0"/>
              <w:rPr>
                <w:color w:val="auto"/>
                <w:sz w:val="13"/>
                <w:szCs w:val="13"/>
              </w:rPr>
            </w:pPr>
          </w:p>
        </w:tc>
        <w:tc>
          <w:tcPr>
            <w:tcW w:w="2220" w:type="dxa"/>
            <w:tcBorders>
              <w:right w:val="single" w:color="auto" w:sz="8" w:space="0"/>
            </w:tcBorders>
            <w:vAlign w:val="bottom"/>
          </w:tcPr>
          <w:p>
            <w:pPr>
              <w:spacing w:after="0"/>
              <w:rPr>
                <w:color w:val="auto"/>
                <w:sz w:val="13"/>
                <w:szCs w:val="13"/>
              </w:rPr>
            </w:pPr>
          </w:p>
        </w:tc>
        <w:tc>
          <w:tcPr>
            <w:tcW w:w="256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4" w:hRule="atLeast"/>
        </w:trPr>
        <w:tc>
          <w:tcPr>
            <w:tcW w:w="100" w:type="dxa"/>
            <w:tcBorders>
              <w:left w:val="single" w:color="auto" w:sz="8" w:space="0"/>
              <w:bottom w:val="single" w:color="C0C0C0" w:sz="8" w:space="0"/>
            </w:tcBorders>
            <w:shd w:val="clear" w:color="auto" w:fill="C0C0C0"/>
            <w:vAlign w:val="bottom"/>
          </w:tcPr>
          <w:p>
            <w:pPr>
              <w:spacing w:after="0"/>
              <w:rPr>
                <w:color w:val="auto"/>
                <w:sz w:val="18"/>
                <w:szCs w:val="18"/>
              </w:rPr>
            </w:pPr>
          </w:p>
        </w:tc>
        <w:tc>
          <w:tcPr>
            <w:tcW w:w="2480" w:type="dxa"/>
            <w:vMerge w:val="continue"/>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20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540" w:type="dxa"/>
            <w:tcBorders>
              <w:right w:val="single" w:color="auto" w:sz="8" w:space="0"/>
            </w:tcBorders>
            <w:vAlign w:val="bottom"/>
          </w:tcPr>
          <w:p>
            <w:pPr>
              <w:spacing w:after="0"/>
              <w:rPr>
                <w:color w:val="auto"/>
                <w:sz w:val="18"/>
                <w:szCs w:val="18"/>
              </w:rPr>
            </w:pPr>
          </w:p>
        </w:tc>
        <w:tc>
          <w:tcPr>
            <w:tcW w:w="80" w:type="dxa"/>
            <w:tcBorders>
              <w:bottom w:val="single" w:color="C0C0C0" w:sz="8" w:space="0"/>
            </w:tcBorders>
            <w:shd w:val="clear" w:color="auto" w:fill="C0C0C0"/>
            <w:vAlign w:val="bottom"/>
          </w:tcPr>
          <w:p>
            <w:pPr>
              <w:spacing w:after="0"/>
              <w:rPr>
                <w:color w:val="auto"/>
                <w:sz w:val="18"/>
                <w:szCs w:val="18"/>
              </w:rPr>
            </w:pPr>
          </w:p>
        </w:tc>
        <w:tc>
          <w:tcPr>
            <w:tcW w:w="366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80" w:type="dxa"/>
            <w:tcBorders>
              <w:bottom w:val="single" w:color="C0C0C0" w:sz="8" w:space="0"/>
            </w:tcBorders>
            <w:shd w:val="clear" w:color="auto" w:fill="C0C0C0"/>
            <w:vAlign w:val="bottom"/>
          </w:tcPr>
          <w:p>
            <w:pPr>
              <w:spacing w:after="0"/>
              <w:rPr>
                <w:color w:val="auto"/>
                <w:sz w:val="18"/>
                <w:szCs w:val="18"/>
              </w:rPr>
            </w:pPr>
          </w:p>
        </w:tc>
        <w:tc>
          <w:tcPr>
            <w:tcW w:w="50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480" w:type="dxa"/>
            <w:vAlign w:val="bottom"/>
          </w:tcPr>
          <w:p>
            <w:pPr>
              <w:spacing w:after="0"/>
              <w:rPr>
                <w:color w:val="auto"/>
                <w:sz w:val="18"/>
                <w:szCs w:val="18"/>
              </w:rPr>
            </w:pPr>
          </w:p>
        </w:tc>
        <w:tc>
          <w:tcPr>
            <w:tcW w:w="640" w:type="dxa"/>
            <w:tcBorders>
              <w:right w:val="single" w:color="auto" w:sz="8" w:space="0"/>
            </w:tcBorders>
            <w:vAlign w:val="bottom"/>
          </w:tcPr>
          <w:p>
            <w:pPr>
              <w:spacing w:after="0"/>
              <w:rPr>
                <w:color w:val="auto"/>
                <w:sz w:val="18"/>
                <w:szCs w:val="18"/>
              </w:rPr>
            </w:pPr>
          </w:p>
        </w:tc>
        <w:tc>
          <w:tcPr>
            <w:tcW w:w="100" w:type="dxa"/>
            <w:vAlign w:val="bottom"/>
          </w:tcPr>
          <w:p>
            <w:pPr>
              <w:spacing w:after="0"/>
              <w:rPr>
                <w:color w:val="auto"/>
                <w:sz w:val="18"/>
                <w:szCs w:val="18"/>
              </w:rPr>
            </w:pPr>
          </w:p>
        </w:tc>
        <w:tc>
          <w:tcPr>
            <w:tcW w:w="2220" w:type="dxa"/>
            <w:tcBorders>
              <w:right w:val="single" w:color="auto" w:sz="8" w:space="0"/>
            </w:tcBorders>
            <w:vAlign w:val="bottom"/>
          </w:tcPr>
          <w:p>
            <w:pPr>
              <w:spacing w:after="0"/>
              <w:rPr>
                <w:color w:val="auto"/>
                <w:sz w:val="18"/>
                <w:szCs w:val="18"/>
              </w:rPr>
            </w:pPr>
          </w:p>
        </w:tc>
        <w:tc>
          <w:tcPr>
            <w:tcW w:w="2560" w:type="dxa"/>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三、国防支出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四、公共安全支出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120" w:type="dxa"/>
            <w:gridSpan w:val="2"/>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13,644.36</w:t>
            </w: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13,644.36</w:t>
            </w: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五、教育支出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w w:val="99"/>
                <w:sz w:val="20"/>
                <w:szCs w:val="20"/>
              </w:rPr>
              <w:t>85.12</w:t>
            </w: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85.12</w:t>
            </w: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六、科学技术支出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七、文化体育与传媒支出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八、社会保障和就业支出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120" w:type="dxa"/>
            <w:gridSpan w:val="2"/>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1,806.96</w:t>
            </w: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1,806.96</w:t>
            </w: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九、医疗卫生与计划生育支出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120" w:type="dxa"/>
            <w:gridSpan w:val="2"/>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705.18</w:t>
            </w: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705.18</w:t>
            </w: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十、节能环保支出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十一、城乡社区支出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十二、农林水支出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十三、交通运输支出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十四、资源勘探信息等支出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十五、商业服务业等支出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十六、金融支出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十七、援助其他地区支出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十八、国土海洋气象等支出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十九、住房保障支出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120" w:type="dxa"/>
            <w:gridSpan w:val="2"/>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603.98</w:t>
            </w: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603.98</w:t>
            </w: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二十、粮油物资储备支出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二十一、其他支出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line="229" w:lineRule="exact"/>
              <w:ind w:left="640"/>
              <w:rPr>
                <w:color w:val="auto"/>
                <w:sz w:val="20"/>
                <w:szCs w:val="20"/>
              </w:rPr>
            </w:pPr>
            <w:r>
              <w:rPr>
                <w:rFonts w:ascii="宋体" w:hAnsi="宋体" w:eastAsia="宋体" w:cs="宋体"/>
                <w:b/>
                <w:bCs/>
                <w:color w:val="auto"/>
                <w:sz w:val="20"/>
                <w:szCs w:val="20"/>
              </w:rPr>
              <w:t>本年收入合计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19,666.34</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ind w:left="1220"/>
              <w:rPr>
                <w:color w:val="auto"/>
                <w:sz w:val="20"/>
                <w:szCs w:val="20"/>
              </w:rPr>
            </w:pPr>
            <w:r>
              <w:rPr>
                <w:rFonts w:ascii="宋体" w:hAnsi="宋体" w:eastAsia="宋体" w:cs="宋体"/>
                <w:b/>
                <w:bCs/>
                <w:color w:val="auto"/>
                <w:sz w:val="20"/>
                <w:szCs w:val="20"/>
              </w:rPr>
              <w:t>本年支出合计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120" w:type="dxa"/>
            <w:gridSpan w:val="2"/>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16,845.60</w:t>
            </w: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16,845.60</w:t>
            </w: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年初财政拨款结转和结余</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876.70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年末财政拨款结转和结余</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50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120" w:type="dxa"/>
            <w:gridSpan w:val="2"/>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3,697.44</w:t>
            </w: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3,697.44</w:t>
            </w: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一般公共预算财政拨款</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876.70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51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highlight w:val="lightGray"/>
              </w:rPr>
              <w:t>政府性基金预算财政拨款</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52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4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54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6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53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64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220" w:type="dxa"/>
            <w:tcBorders>
              <w:top w:val="single" w:color="auto" w:sz="8" w:space="0"/>
              <w:right w:val="single" w:color="auto" w:sz="8" w:space="0"/>
            </w:tcBorders>
            <w:vAlign w:val="bottom"/>
          </w:tcPr>
          <w:p>
            <w:pPr>
              <w:spacing w:after="0"/>
              <w:rPr>
                <w:color w:val="auto"/>
                <w:sz w:val="24"/>
                <w:szCs w:val="24"/>
              </w:rPr>
            </w:pPr>
          </w:p>
        </w:tc>
        <w:tc>
          <w:tcPr>
            <w:tcW w:w="2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00" w:type="dxa"/>
            <w:tcBorders>
              <w:left w:val="single" w:color="auto" w:sz="8" w:space="0"/>
            </w:tcBorders>
            <w:shd w:val="clear" w:color="auto" w:fill="000000"/>
            <w:vAlign w:val="bottom"/>
          </w:tcPr>
          <w:p>
            <w:pPr>
              <w:spacing w:after="0" w:line="20" w:lineRule="exact"/>
              <w:rPr>
                <w:color w:val="auto"/>
                <w:sz w:val="1"/>
                <w:szCs w:val="1"/>
              </w:rPr>
            </w:pPr>
          </w:p>
        </w:tc>
        <w:tc>
          <w:tcPr>
            <w:tcW w:w="24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2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54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36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5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64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2220" w:type="dxa"/>
            <w:tcBorders>
              <w:right w:val="single" w:color="auto" w:sz="8" w:space="0"/>
            </w:tcBorders>
            <w:shd w:val="clear" w:color="auto" w:fill="000000"/>
            <w:vAlign w:val="bottom"/>
          </w:tcPr>
          <w:p>
            <w:pPr>
              <w:spacing w:after="0" w:line="20" w:lineRule="exact"/>
              <w:rPr>
                <w:color w:val="auto"/>
                <w:sz w:val="1"/>
                <w:szCs w:val="1"/>
              </w:rPr>
            </w:pPr>
          </w:p>
        </w:tc>
        <w:tc>
          <w:tcPr>
            <w:tcW w:w="2560" w:type="dxa"/>
            <w:tcBorders>
              <w:right w:val="single" w:color="auto" w:sz="8" w:space="0"/>
            </w:tcBorders>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bl>
    <w:p>
      <w:pPr>
        <w:sectPr>
          <w:pgSz w:w="20640" w:h="14573" w:orient="landscape"/>
          <w:pgMar w:top="1440" w:right="1440" w:bottom="794" w:left="720" w:header="0" w:footer="0" w:gutter="0"/>
          <w:cols w:equalWidth="0" w:num="1">
            <w:col w:w="18480"/>
          </w:cols>
        </w:sectPr>
      </w:pPr>
    </w:p>
    <w:p>
      <w:pPr>
        <w:tabs>
          <w:tab w:val="left" w:pos="3180"/>
          <w:tab w:val="left" w:pos="4520"/>
          <w:tab w:val="left" w:pos="7240"/>
          <w:tab w:val="left" w:pos="9640"/>
          <w:tab w:val="left" w:pos="10200"/>
          <w:tab w:val="left" w:pos="12520"/>
        </w:tabs>
        <w:spacing w:after="0" w:line="229" w:lineRule="exact"/>
        <w:ind w:left="1040"/>
        <w:rPr>
          <w:color w:val="auto"/>
          <w:sz w:val="20"/>
          <w:szCs w:val="20"/>
        </w:rPr>
      </w:pPr>
      <w:bookmarkStart w:id="12" w:name="page13"/>
      <w:bookmarkEnd w:id="12"/>
      <w:r>
        <w:rPr>
          <w:rFonts w:ascii="宋体" w:hAnsi="宋体" w:eastAsia="宋体" w:cs="宋体"/>
          <w:b/>
          <w:bCs/>
          <w:color w:val="auto"/>
          <w:sz w:val="20"/>
          <w:szCs w:val="20"/>
        </w:rPr>
        <w:drawing>
          <wp:anchor distT="0" distB="0" distL="114300" distR="114300" simplePos="0" relativeHeight="251658240" behindDoc="1" locked="0" layoutInCell="0" allowOverlap="1">
            <wp:simplePos x="0" y="0"/>
            <wp:positionH relativeFrom="page">
              <wp:posOffset>454025</wp:posOffset>
            </wp:positionH>
            <wp:positionV relativeFrom="page">
              <wp:posOffset>679450</wp:posOffset>
            </wp:positionV>
            <wp:extent cx="10295890" cy="204470"/>
            <wp:effectExtent l="0" t="0" r="1016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10295890" cy="204470"/>
                    </a:xfrm>
                    <a:prstGeom prst="rect">
                      <a:avLst/>
                    </a:prstGeom>
                    <a:noFill/>
                  </pic:spPr>
                </pic:pic>
              </a:graphicData>
            </a:graphic>
          </wp:anchor>
        </w:drawing>
      </w:r>
      <w:r>
        <w:rPr>
          <w:rFonts w:ascii="宋体" w:hAnsi="宋体" w:eastAsia="宋体" w:cs="宋体"/>
          <w:b/>
          <w:bCs/>
          <w:color w:val="auto"/>
          <w:sz w:val="20"/>
          <w:szCs w:val="20"/>
        </w:rPr>
        <w:t>总计</w:t>
      </w:r>
      <w:r>
        <w:rPr>
          <w:color w:val="auto"/>
          <w:sz w:val="20"/>
          <w:szCs w:val="20"/>
        </w:rPr>
        <w:tab/>
      </w:r>
      <w:r>
        <w:rPr>
          <w:rFonts w:ascii="宋体" w:hAnsi="宋体" w:eastAsia="宋体" w:cs="宋体"/>
          <w:color w:val="auto"/>
          <w:sz w:val="20"/>
          <w:szCs w:val="20"/>
        </w:rPr>
        <w:t>27</w:t>
      </w:r>
      <w:r>
        <w:rPr>
          <w:color w:val="auto"/>
          <w:sz w:val="20"/>
          <w:szCs w:val="20"/>
        </w:rPr>
        <w:tab/>
      </w:r>
      <w:r>
        <w:rPr>
          <w:rFonts w:ascii="宋体" w:hAnsi="宋体" w:eastAsia="宋体" w:cs="宋体"/>
          <w:color w:val="auto"/>
          <w:sz w:val="20"/>
          <w:szCs w:val="20"/>
        </w:rPr>
        <w:t>20,543.04</w:t>
      </w:r>
      <w:r>
        <w:rPr>
          <w:color w:val="auto"/>
          <w:sz w:val="20"/>
          <w:szCs w:val="20"/>
        </w:rPr>
        <w:tab/>
      </w:r>
      <w:r>
        <w:rPr>
          <w:rFonts w:ascii="宋体" w:hAnsi="宋体" w:eastAsia="宋体" w:cs="宋体"/>
          <w:b/>
          <w:bCs/>
          <w:color w:val="auto"/>
          <w:sz w:val="20"/>
          <w:szCs w:val="20"/>
        </w:rPr>
        <w:t>总计</w:t>
      </w:r>
      <w:r>
        <w:rPr>
          <w:color w:val="auto"/>
          <w:sz w:val="20"/>
          <w:szCs w:val="20"/>
        </w:rPr>
        <w:tab/>
      </w:r>
      <w:r>
        <w:rPr>
          <w:rFonts w:ascii="宋体" w:hAnsi="宋体" w:eastAsia="宋体" w:cs="宋体"/>
          <w:color w:val="auto"/>
          <w:sz w:val="20"/>
          <w:szCs w:val="20"/>
        </w:rPr>
        <w:t>54</w:t>
      </w:r>
      <w:r>
        <w:rPr>
          <w:color w:val="auto"/>
          <w:sz w:val="20"/>
          <w:szCs w:val="20"/>
        </w:rPr>
        <w:tab/>
      </w:r>
      <w:r>
        <w:rPr>
          <w:rFonts w:ascii="宋体" w:hAnsi="宋体" w:eastAsia="宋体" w:cs="宋体"/>
          <w:color w:val="auto"/>
          <w:sz w:val="20"/>
          <w:szCs w:val="20"/>
        </w:rPr>
        <w:t>20,543.04</w:t>
      </w:r>
      <w:r>
        <w:rPr>
          <w:color w:val="auto"/>
          <w:sz w:val="20"/>
          <w:szCs w:val="20"/>
        </w:rPr>
        <w:tab/>
      </w:r>
      <w:r>
        <w:rPr>
          <w:rFonts w:ascii="宋体" w:hAnsi="宋体" w:eastAsia="宋体" w:cs="宋体"/>
          <w:color w:val="auto"/>
          <w:sz w:val="20"/>
          <w:szCs w:val="20"/>
        </w:rPr>
        <w:t>20,543.04</w:t>
      </w:r>
    </w:p>
    <w:p>
      <w:pPr>
        <w:sectPr>
          <w:pgSz w:w="20640" w:h="14573" w:orient="landscape"/>
          <w:pgMar w:top="1095" w:right="1440" w:bottom="1440" w:left="820" w:header="0" w:footer="0" w:gutter="0"/>
          <w:cols w:equalWidth="0" w:num="1">
            <w:col w:w="18380"/>
          </w:cols>
        </w:sectPr>
      </w:pPr>
    </w:p>
    <w:p>
      <w:pPr>
        <w:spacing w:after="0" w:line="273" w:lineRule="exact"/>
        <w:rPr>
          <w:color w:val="auto"/>
          <w:sz w:val="20"/>
          <w:szCs w:val="20"/>
        </w:rPr>
      </w:pPr>
    </w:p>
    <w:p>
      <w:pPr>
        <w:spacing w:after="0" w:line="217" w:lineRule="exact"/>
        <w:rPr>
          <w:color w:val="auto"/>
          <w:sz w:val="20"/>
          <w:szCs w:val="20"/>
        </w:rPr>
      </w:pPr>
      <w:r>
        <w:rPr>
          <w:rFonts w:ascii="宋体" w:hAnsi="宋体" w:eastAsia="宋体" w:cs="宋体"/>
          <w:color w:val="auto"/>
          <w:sz w:val="19"/>
          <w:szCs w:val="19"/>
        </w:rPr>
        <w:t>注：本表反映部门本年度一般公共预算财政拨款和政府性基金预算财政拨款的总收支和年末结转结余情况。本表金额转换为万元时，因四舍五入可能存在尾差。</w:t>
      </w:r>
    </w:p>
    <w:p>
      <w:pPr>
        <w:sectPr>
          <w:type w:val="continuous"/>
          <w:pgSz w:w="20640" w:h="14573" w:orient="landscape"/>
          <w:pgMar w:top="1095" w:right="1440" w:bottom="1440" w:left="820" w:header="0" w:footer="0" w:gutter="0"/>
          <w:cols w:equalWidth="0" w:num="1">
            <w:col w:w="18380"/>
          </w:cols>
        </w:sectPr>
      </w:pPr>
    </w:p>
    <w:p>
      <w:pPr>
        <w:spacing w:after="0" w:line="60" w:lineRule="exact"/>
        <w:rPr>
          <w:color w:val="auto"/>
          <w:sz w:val="20"/>
          <w:szCs w:val="20"/>
        </w:rPr>
      </w:pPr>
      <w:bookmarkStart w:id="13" w:name="page14"/>
      <w:bookmarkEnd w:id="13"/>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7899400</wp:posOffset>
                </wp:positionH>
                <wp:positionV relativeFrom="page">
                  <wp:posOffset>679450</wp:posOffset>
                </wp:positionV>
                <wp:extent cx="0" cy="1195070"/>
                <wp:effectExtent l="5080" t="0" r="13970" b="5080"/>
                <wp:wrapNone/>
                <wp:docPr id="7" name="Shape 7"/>
                <wp:cNvGraphicFramePr/>
                <a:graphic xmlns:a="http://schemas.openxmlformats.org/drawingml/2006/main">
                  <a:graphicData uri="http://schemas.microsoft.com/office/word/2010/wordprocessingShape">
                    <wps:wsp>
                      <wps:cNvCnPr/>
                      <wps:spPr>
                        <a:xfrm>
                          <a:off x="0" y="0"/>
                          <a:ext cx="4763" cy="1195070"/>
                        </a:xfrm>
                        <a:prstGeom prst="line">
                          <a:avLst/>
                        </a:prstGeom>
                        <a:solidFill>
                          <a:srgbClr val="FFFFFF"/>
                        </a:solidFill>
                        <a:ln w="6096">
                          <a:solidFill>
                            <a:srgbClr val="808080"/>
                          </a:solidFill>
                          <a:miter lim="800000"/>
                        </a:ln>
                      </wps:spPr>
                      <wps:bodyPr/>
                    </wps:wsp>
                  </a:graphicData>
                </a:graphic>
              </wp:anchor>
            </w:drawing>
          </mc:Choice>
          <mc:Fallback>
            <w:pict>
              <v:line id="Shape 7" o:spid="_x0000_s1026" o:spt="20" style="position:absolute;left:0pt;margin-left:622pt;margin-top:53.5pt;height:94.1pt;width:0pt;mso-position-horizontal-relative:page;mso-position-vertical-relative:page;z-index:-251658240;mso-width-relative:page;mso-height-relative:page;" fillcolor="#FFFFFF" filled="t" stroked="t" coordsize="21600,21600" o:allowincell="f" o:gfxdata="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g9OyfYAAAADQEAAA8AAAAAAAAAAQAg&#10;AAAAIgAAAGRycy9kb3ducmV2LnhtbFBLAQIUABQAAAAIAIdO4kD/6iPlnAEAAEsDAAAOAAAAAAAA&#10;AAEAIAAAACcBAABkcnMvZTJvRG9jLnhtbFBLBQYAAAAABgAGAFkBAAA1BQAAAAA=&#10;">
                <v:fill on="t" focussize="0,0"/>
                <v:stroke weight="0.48pt" color="#808080" miterlimit="8" joinstyle="miter"/>
                <v:imagedata o:title=""/>
                <o:lock v:ext="edit" aspectratio="f"/>
              </v:line>
            </w:pict>
          </mc:Fallback>
        </mc:AlternateContent>
      </w:r>
    </w:p>
    <w:p>
      <w:pPr>
        <w:spacing w:after="0" w:line="343" w:lineRule="exact"/>
        <w:ind w:left="3620"/>
        <w:rPr>
          <w:color w:val="auto"/>
          <w:sz w:val="20"/>
          <w:szCs w:val="20"/>
        </w:rPr>
      </w:pPr>
      <w:r>
        <w:rPr>
          <w:rFonts w:ascii="黑体" w:hAnsi="黑体" w:eastAsia="黑体" w:cs="黑体"/>
          <w:color w:val="auto"/>
          <w:sz w:val="30"/>
          <w:szCs w:val="30"/>
        </w:rPr>
        <w:t>一般公共预算财政拨款支出决算表</w:t>
      </w:r>
    </w:p>
    <w:p>
      <w:pPr>
        <w:spacing w:after="0" w:line="200" w:lineRule="exact"/>
        <w:rPr>
          <w:color w:val="auto"/>
          <w:sz w:val="20"/>
          <w:szCs w:val="20"/>
        </w:rPr>
      </w:pPr>
    </w:p>
    <w:p>
      <w:pPr>
        <w:spacing w:after="0" w:line="291" w:lineRule="exact"/>
        <w:rPr>
          <w:color w:val="auto"/>
          <w:sz w:val="20"/>
          <w:szCs w:val="20"/>
        </w:rPr>
      </w:pPr>
    </w:p>
    <w:tbl>
      <w:tblPr>
        <w:tblStyle w:val="5"/>
        <w:tblW w:w="12100" w:type="dxa"/>
        <w:tblInd w:w="10" w:type="dxa"/>
        <w:tblLayout w:type="fixed"/>
        <w:tblCellMar>
          <w:top w:w="0" w:type="dxa"/>
          <w:left w:w="0" w:type="dxa"/>
          <w:bottom w:w="0" w:type="dxa"/>
          <w:right w:w="0" w:type="dxa"/>
        </w:tblCellMar>
      </w:tblPr>
      <w:tblGrid>
        <w:gridCol w:w="100"/>
        <w:gridCol w:w="820"/>
        <w:gridCol w:w="120"/>
        <w:gridCol w:w="80"/>
        <w:gridCol w:w="3720"/>
        <w:gridCol w:w="120"/>
        <w:gridCol w:w="80"/>
        <w:gridCol w:w="2060"/>
        <w:gridCol w:w="120"/>
        <w:gridCol w:w="80"/>
        <w:gridCol w:w="2060"/>
        <w:gridCol w:w="120"/>
        <w:gridCol w:w="100"/>
        <w:gridCol w:w="2040"/>
        <w:gridCol w:w="120"/>
        <w:gridCol w:w="360"/>
      </w:tblGrid>
      <w:tr>
        <w:tblPrEx>
          <w:tblLayout w:type="fixed"/>
          <w:tblCellMar>
            <w:top w:w="0" w:type="dxa"/>
            <w:left w:w="0" w:type="dxa"/>
            <w:bottom w:w="0" w:type="dxa"/>
            <w:right w:w="0" w:type="dxa"/>
          </w:tblCellMar>
        </w:tblPrEx>
        <w:trPr>
          <w:trHeight w:val="251" w:hRule="atLeast"/>
        </w:trPr>
        <w:tc>
          <w:tcPr>
            <w:tcW w:w="100" w:type="dxa"/>
            <w:vAlign w:val="bottom"/>
          </w:tcPr>
          <w:p>
            <w:pPr>
              <w:spacing w:after="0"/>
              <w:rPr>
                <w:color w:val="auto"/>
                <w:sz w:val="21"/>
                <w:szCs w:val="21"/>
              </w:rPr>
            </w:pPr>
          </w:p>
        </w:tc>
        <w:tc>
          <w:tcPr>
            <w:tcW w:w="8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37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20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20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216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公开 05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00" w:type="dxa"/>
            <w:vAlign w:val="bottom"/>
          </w:tcPr>
          <w:p>
            <w:pPr>
              <w:spacing w:after="0"/>
              <w:rPr>
                <w:color w:val="auto"/>
                <w:sz w:val="24"/>
                <w:szCs w:val="24"/>
              </w:rPr>
            </w:pPr>
          </w:p>
        </w:tc>
        <w:tc>
          <w:tcPr>
            <w:tcW w:w="4860" w:type="dxa"/>
            <w:gridSpan w:val="5"/>
            <w:vAlign w:val="bottom"/>
          </w:tcPr>
          <w:p>
            <w:pPr>
              <w:spacing w:after="0" w:line="251" w:lineRule="exact"/>
              <w:rPr>
                <w:color w:val="auto"/>
                <w:sz w:val="20"/>
                <w:szCs w:val="20"/>
              </w:rPr>
            </w:pPr>
            <w:r>
              <w:rPr>
                <w:rFonts w:ascii="宋体" w:hAnsi="宋体" w:eastAsia="宋体" w:cs="宋体"/>
                <w:color w:val="auto"/>
                <w:sz w:val="22"/>
                <w:szCs w:val="22"/>
              </w:rPr>
              <w:t>部门：洛阳市司法局</w:t>
            </w:r>
          </w:p>
        </w:tc>
        <w:tc>
          <w:tcPr>
            <w:tcW w:w="80" w:type="dxa"/>
            <w:vAlign w:val="bottom"/>
          </w:tcPr>
          <w:p>
            <w:pPr>
              <w:spacing w:after="0"/>
              <w:rPr>
                <w:color w:val="auto"/>
                <w:sz w:val="24"/>
                <w:szCs w:val="24"/>
              </w:rPr>
            </w:pPr>
          </w:p>
        </w:tc>
        <w:tc>
          <w:tcPr>
            <w:tcW w:w="20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0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16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00" w:type="dxa"/>
            <w:tcBorders>
              <w:bottom w:val="single" w:color="808080" w:sz="8" w:space="0"/>
            </w:tcBorders>
            <w:vAlign w:val="bottom"/>
          </w:tcPr>
          <w:p>
            <w:pPr>
              <w:spacing w:after="0"/>
              <w:rPr>
                <w:color w:val="auto"/>
                <w:sz w:val="4"/>
                <w:szCs w:val="4"/>
              </w:rPr>
            </w:pPr>
          </w:p>
        </w:tc>
        <w:tc>
          <w:tcPr>
            <w:tcW w:w="8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37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20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20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204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940" w:type="dxa"/>
            <w:gridSpan w:val="2"/>
            <w:tcBorders>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80" w:type="dxa"/>
            <w:tcBorders>
              <w:bottom w:val="single" w:color="C0C0C0" w:sz="8" w:space="0"/>
            </w:tcBorders>
            <w:shd w:val="clear" w:color="auto" w:fill="C0C0C0"/>
            <w:vAlign w:val="bottom"/>
          </w:tcPr>
          <w:p>
            <w:pPr>
              <w:spacing w:after="0"/>
              <w:rPr>
                <w:color w:val="auto"/>
                <w:sz w:val="24"/>
                <w:szCs w:val="24"/>
              </w:rPr>
            </w:pPr>
          </w:p>
        </w:tc>
        <w:tc>
          <w:tcPr>
            <w:tcW w:w="37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20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2180" w:type="dxa"/>
            <w:gridSpan w:val="2"/>
            <w:tcBorders>
              <w:bottom w:val="single" w:color="C0C0C0" w:sz="8" w:space="0"/>
              <w:right w:val="single" w:color="C0C0C0" w:sz="8" w:space="0"/>
            </w:tcBorders>
            <w:shd w:val="clear" w:color="auto" w:fill="C0C0C0"/>
            <w:vAlign w:val="bottom"/>
          </w:tcPr>
          <w:p>
            <w:pPr>
              <w:spacing w:after="0" w:line="229" w:lineRule="exact"/>
              <w:ind w:right="120"/>
              <w:jc w:val="center"/>
              <w:rPr>
                <w:color w:val="auto"/>
                <w:sz w:val="20"/>
                <w:szCs w:val="20"/>
              </w:rPr>
            </w:pPr>
            <w:r>
              <w:rPr>
                <w:rFonts w:ascii="宋体" w:hAnsi="宋体" w:eastAsia="宋体" w:cs="宋体"/>
                <w:color w:val="auto"/>
                <w:w w:val="97"/>
                <w:sz w:val="20"/>
                <w:szCs w:val="20"/>
              </w:rPr>
              <w:t>本年支出</w:t>
            </w:r>
          </w:p>
        </w:tc>
        <w:tc>
          <w:tcPr>
            <w:tcW w:w="100" w:type="dxa"/>
            <w:tcBorders>
              <w:bottom w:val="single" w:color="C0C0C0" w:sz="8" w:space="0"/>
            </w:tcBorders>
            <w:shd w:val="clear" w:color="auto" w:fill="C0C0C0"/>
            <w:vAlign w:val="bottom"/>
          </w:tcPr>
          <w:p>
            <w:pPr>
              <w:spacing w:after="0"/>
              <w:rPr>
                <w:color w:val="auto"/>
                <w:sz w:val="24"/>
                <w:szCs w:val="24"/>
              </w:rPr>
            </w:pPr>
          </w:p>
        </w:tc>
        <w:tc>
          <w:tcPr>
            <w:tcW w:w="204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1" w:hRule="atLeast"/>
        </w:trPr>
        <w:tc>
          <w:tcPr>
            <w:tcW w:w="100" w:type="dxa"/>
            <w:tcBorders>
              <w:top w:val="single" w:color="auto" w:sz="8" w:space="0"/>
              <w:left w:val="single" w:color="auto" w:sz="8" w:space="0"/>
            </w:tcBorders>
            <w:shd w:val="clear" w:color="auto" w:fill="C0C0C0"/>
            <w:vAlign w:val="bottom"/>
          </w:tcPr>
          <w:p>
            <w:pPr>
              <w:spacing w:after="0"/>
              <w:rPr>
                <w:color w:val="auto"/>
                <w:sz w:val="24"/>
                <w:szCs w:val="24"/>
              </w:rPr>
            </w:pPr>
          </w:p>
        </w:tc>
        <w:tc>
          <w:tcPr>
            <w:tcW w:w="820" w:type="dxa"/>
            <w:tcBorders>
              <w:top w:val="single" w:color="auto" w:sz="8" w:space="0"/>
            </w:tcBorders>
            <w:shd w:val="clear" w:color="auto" w:fill="C0C0C0"/>
            <w:vAlign w:val="bottom"/>
          </w:tcPr>
          <w:p>
            <w:pPr>
              <w:spacing w:after="0" w:line="229" w:lineRule="exact"/>
              <w:ind w:left="20"/>
              <w:rPr>
                <w:color w:val="auto"/>
                <w:sz w:val="20"/>
                <w:szCs w:val="20"/>
              </w:rPr>
            </w:pPr>
            <w:r>
              <w:rPr>
                <w:rFonts w:ascii="宋体" w:hAnsi="宋体" w:eastAsia="宋体" w:cs="宋体"/>
                <w:color w:val="auto"/>
                <w:w w:val="97"/>
                <w:sz w:val="20"/>
                <w:szCs w:val="20"/>
                <w:highlight w:val="lightGray"/>
              </w:rPr>
              <w:t>功能分类</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tcBorders>
            <w:shd w:val="clear" w:color="auto" w:fill="C0C0C0"/>
            <w:vAlign w:val="bottom"/>
          </w:tcPr>
          <w:p>
            <w:pPr>
              <w:spacing w:after="0"/>
              <w:rPr>
                <w:color w:val="auto"/>
                <w:sz w:val="24"/>
                <w:szCs w:val="24"/>
              </w:rPr>
            </w:pPr>
          </w:p>
        </w:tc>
        <w:tc>
          <w:tcPr>
            <w:tcW w:w="3720" w:type="dxa"/>
            <w:vMerge w:val="restart"/>
            <w:tcBorders>
              <w:top w:val="single" w:color="auto" w:sz="8" w:space="0"/>
            </w:tcBorders>
            <w:shd w:val="clear" w:color="auto" w:fill="C0C0C0"/>
            <w:vAlign w:val="bottom"/>
          </w:tcPr>
          <w:p>
            <w:pPr>
              <w:spacing w:after="0" w:line="229" w:lineRule="exact"/>
              <w:ind w:left="1460"/>
              <w:rPr>
                <w:color w:val="auto"/>
                <w:sz w:val="20"/>
                <w:szCs w:val="20"/>
              </w:rPr>
            </w:pPr>
            <w:r>
              <w:rPr>
                <w:rFonts w:ascii="宋体" w:hAnsi="宋体" w:eastAsia="宋体" w:cs="宋体"/>
                <w:color w:val="auto"/>
                <w:sz w:val="20"/>
                <w:szCs w:val="20"/>
              </w:rPr>
              <w:t>科目名称</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tcBorders>
            <w:shd w:val="clear" w:color="auto" w:fill="C0C0C0"/>
            <w:vAlign w:val="bottom"/>
          </w:tcPr>
          <w:p>
            <w:pPr>
              <w:spacing w:after="0"/>
              <w:rPr>
                <w:color w:val="auto"/>
                <w:sz w:val="24"/>
                <w:szCs w:val="24"/>
              </w:rPr>
            </w:pPr>
          </w:p>
        </w:tc>
        <w:tc>
          <w:tcPr>
            <w:tcW w:w="206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小计</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tcBorders>
            <w:shd w:val="clear" w:color="auto" w:fill="C0C0C0"/>
            <w:vAlign w:val="bottom"/>
          </w:tcPr>
          <w:p>
            <w:pPr>
              <w:spacing w:after="0"/>
              <w:rPr>
                <w:color w:val="auto"/>
                <w:sz w:val="24"/>
                <w:szCs w:val="24"/>
              </w:rPr>
            </w:pPr>
          </w:p>
        </w:tc>
        <w:tc>
          <w:tcPr>
            <w:tcW w:w="206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7"/>
                <w:sz w:val="20"/>
                <w:szCs w:val="20"/>
              </w:rPr>
              <w:t>基本支出</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204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7"/>
                <w:sz w:val="20"/>
                <w:szCs w:val="20"/>
              </w:rPr>
              <w:t>项目支出</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820" w:type="dxa"/>
            <w:vMerge w:val="restart"/>
            <w:shd w:val="clear" w:color="auto" w:fill="C0C0C0"/>
            <w:vAlign w:val="bottom"/>
          </w:tcPr>
          <w:p>
            <w:pPr>
              <w:spacing w:after="0" w:line="229" w:lineRule="exact"/>
              <w:ind w:left="20"/>
              <w:rPr>
                <w:color w:val="auto"/>
                <w:sz w:val="20"/>
                <w:szCs w:val="20"/>
              </w:rPr>
            </w:pPr>
            <w:r>
              <w:rPr>
                <w:rFonts w:ascii="宋体" w:hAnsi="宋体" w:eastAsia="宋体" w:cs="宋体"/>
                <w:color w:val="auto"/>
                <w:w w:val="97"/>
                <w:sz w:val="20"/>
                <w:szCs w:val="20"/>
                <w:highlight w:val="lightGray"/>
              </w:rPr>
              <w:t>科目编码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7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20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20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4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8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72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20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20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4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5" w:hRule="atLeast"/>
        </w:trPr>
        <w:tc>
          <w:tcPr>
            <w:tcW w:w="100" w:type="dxa"/>
            <w:tcBorders>
              <w:left w:val="single" w:color="auto" w:sz="8" w:space="0"/>
              <w:bottom w:val="single" w:color="auto" w:sz="8" w:space="0"/>
            </w:tcBorders>
            <w:shd w:val="clear" w:color="auto" w:fill="C0C0C0"/>
            <w:vAlign w:val="bottom"/>
          </w:tcPr>
          <w:p>
            <w:pPr>
              <w:spacing w:after="0"/>
              <w:rPr>
                <w:color w:val="auto"/>
                <w:sz w:val="19"/>
                <w:szCs w:val="19"/>
              </w:rPr>
            </w:pPr>
          </w:p>
        </w:tc>
        <w:tc>
          <w:tcPr>
            <w:tcW w:w="82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372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206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206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204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3720" w:type="dxa"/>
            <w:tcBorders>
              <w:bottom w:val="single" w:color="C0C0C0" w:sz="8" w:space="0"/>
            </w:tcBorders>
            <w:shd w:val="clear" w:color="auto" w:fill="C0C0C0"/>
            <w:vAlign w:val="bottom"/>
          </w:tcPr>
          <w:p>
            <w:pPr>
              <w:spacing w:after="0" w:line="229" w:lineRule="exact"/>
              <w:ind w:left="1140"/>
              <w:rPr>
                <w:color w:val="auto"/>
                <w:sz w:val="20"/>
                <w:szCs w:val="20"/>
              </w:rPr>
            </w:pPr>
            <w:r>
              <w:rPr>
                <w:rFonts w:ascii="宋体" w:hAnsi="宋体" w:eastAsia="宋体" w:cs="宋体"/>
                <w:color w:val="auto"/>
                <w:sz w:val="20"/>
                <w:szCs w:val="20"/>
              </w:rPr>
              <w:t>栏次</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2060" w:type="dxa"/>
            <w:tcBorders>
              <w:bottom w:val="single" w:color="C0C0C0" w:sz="8" w:space="0"/>
            </w:tcBorders>
            <w:shd w:val="clear" w:color="auto" w:fill="C0C0C0"/>
            <w:vAlign w:val="bottom"/>
          </w:tcPr>
          <w:p>
            <w:pPr>
              <w:spacing w:after="0" w:line="229" w:lineRule="exact"/>
              <w:ind w:right="880"/>
              <w:jc w:val="right"/>
              <w:rPr>
                <w:color w:val="auto"/>
                <w:sz w:val="20"/>
                <w:szCs w:val="20"/>
              </w:rPr>
            </w:pPr>
            <w:r>
              <w:rPr>
                <w:rFonts w:ascii="宋体" w:hAnsi="宋体" w:eastAsia="宋体" w:cs="宋体"/>
                <w:color w:val="auto"/>
                <w:sz w:val="20"/>
                <w:szCs w:val="20"/>
              </w:rPr>
              <w:t>1</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2060" w:type="dxa"/>
            <w:tcBorders>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040" w:type="dxa"/>
            <w:tcBorders>
              <w:bottom w:val="single" w:color="C0C0C0" w:sz="8" w:space="0"/>
            </w:tcBorders>
            <w:shd w:val="clear" w:color="auto" w:fill="C0C0C0"/>
            <w:vAlign w:val="bottom"/>
          </w:tcPr>
          <w:p>
            <w:pPr>
              <w:spacing w:after="0" w:line="229" w:lineRule="exact"/>
              <w:ind w:right="878"/>
              <w:jc w:val="right"/>
              <w:rPr>
                <w:color w:val="auto"/>
                <w:sz w:val="20"/>
                <w:szCs w:val="20"/>
              </w:rPr>
            </w:pPr>
            <w:r>
              <w:rPr>
                <w:rFonts w:ascii="宋体" w:hAnsi="宋体" w:eastAsia="宋体" w:cs="宋体"/>
                <w:color w:val="auto"/>
                <w:sz w:val="20"/>
                <w:szCs w:val="20"/>
              </w:rPr>
              <w:t>3</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940" w:type="dxa"/>
            <w:gridSpan w:val="2"/>
            <w:tcBorders>
              <w:top w:val="single" w:color="auto" w:sz="8" w:space="0"/>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合计</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14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16,845.60</w:t>
            </w:r>
          </w:p>
        </w:tc>
        <w:tc>
          <w:tcPr>
            <w:tcW w:w="120" w:type="dxa"/>
            <w:tcBorders>
              <w:top w:val="single" w:color="auto" w:sz="8" w:space="0"/>
              <w:right w:val="single" w:color="auto" w:sz="8" w:space="0"/>
            </w:tcBorders>
            <w:vAlign w:val="bottom"/>
          </w:tcPr>
          <w:p>
            <w:pPr>
              <w:spacing w:after="0"/>
              <w:rPr>
                <w:color w:val="auto"/>
                <w:sz w:val="24"/>
                <w:szCs w:val="24"/>
              </w:rPr>
            </w:pPr>
          </w:p>
        </w:tc>
        <w:tc>
          <w:tcPr>
            <w:tcW w:w="214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13,792.77</w:t>
            </w: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b/>
                <w:bCs/>
                <w:color w:val="auto"/>
                <w:sz w:val="20"/>
                <w:szCs w:val="20"/>
              </w:rPr>
              <w:t>3,052.83</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公共安全支出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6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13,644.36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6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10,655.65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2,988.71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司法</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6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2,676.37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6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1,685.73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990.64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2040601</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1,551.55</w:t>
            </w:r>
          </w:p>
        </w:tc>
        <w:tc>
          <w:tcPr>
            <w:tcW w:w="214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color w:val="auto"/>
                <w:sz w:val="20"/>
                <w:szCs w:val="20"/>
              </w:rPr>
              <w:t>1,551.55</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2040602</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540.97</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540.97</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2040603</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机关服务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134.18</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134.18</w:t>
            </w: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2040604</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基层司法业务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58.88</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58.88</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2040605</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普法宣传</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36.74</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36.74</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2040606</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律师公证管理</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4.25</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4.25</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2040607</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法律援助</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116.29</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116.29</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2040608</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司法统一考试</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54.97</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54.97</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2040610</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社区矫正</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18.71</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18.71</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2040699</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其他司法支出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159.84</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159.84</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监狱</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6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5,067.64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6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3,834.96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1,232.68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2040701</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3,834.96</w:t>
            </w:r>
          </w:p>
        </w:tc>
        <w:tc>
          <w:tcPr>
            <w:tcW w:w="214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color w:val="auto"/>
                <w:sz w:val="20"/>
                <w:szCs w:val="20"/>
              </w:rPr>
              <w:t>3,834.96</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5"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2040702</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0.48</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0.48</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2040704</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犯人生活</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126.85</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126.85</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2040706</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狱政设施建设</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1,081.03</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1,081.03</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2040799</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其他监狱支出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24.33</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24.33</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20408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强制隔离戒毒</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6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5,900.35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6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5,134.96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765.39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2040801</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5,134.96</w:t>
            </w:r>
          </w:p>
        </w:tc>
        <w:tc>
          <w:tcPr>
            <w:tcW w:w="214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color w:val="auto"/>
                <w:sz w:val="20"/>
                <w:szCs w:val="20"/>
              </w:rPr>
              <w:t>5,134.96</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2040802</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0.60</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0.60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2040803</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机关服务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2040804</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强制隔离戒毒人员生活</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240.49</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240.49</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2040805</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强制隔离戒毒人员教育</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71.60</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71.60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2040806</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所政设施建设</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35.65</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35.65</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920" w:type="dxa"/>
            <w:gridSpan w:val="2"/>
            <w:tcBorders>
              <w:top w:val="single" w:color="auto" w:sz="8" w:space="0"/>
              <w:lef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2040899</w:t>
            </w: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CCFFFF" w:sz="8" w:space="0"/>
            </w:tcBorders>
            <w:shd w:val="clear" w:color="auto" w:fill="CCFFFF"/>
            <w:vAlign w:val="bottom"/>
          </w:tcPr>
          <w:p>
            <w:pPr>
              <w:spacing w:after="0" w:line="229" w:lineRule="exact"/>
              <w:ind w:left="220"/>
              <w:rPr>
                <w:color w:val="auto"/>
                <w:sz w:val="20"/>
                <w:szCs w:val="20"/>
              </w:rPr>
            </w:pPr>
            <w:r>
              <w:rPr>
                <w:rFonts w:ascii="宋体" w:hAnsi="宋体" w:eastAsia="宋体" w:cs="宋体"/>
                <w:color w:val="auto"/>
                <w:sz w:val="20"/>
                <w:szCs w:val="20"/>
              </w:rPr>
              <w:t>其他强制隔离戒毒支出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417.05</w:t>
            </w:r>
          </w:p>
        </w:tc>
        <w:tc>
          <w:tcPr>
            <w:tcW w:w="80" w:type="dxa"/>
            <w:tcBorders>
              <w:top w:val="single" w:color="auto" w:sz="8" w:space="0"/>
            </w:tcBorders>
            <w:vAlign w:val="bottom"/>
          </w:tcPr>
          <w:p>
            <w:pPr>
              <w:spacing w:after="0"/>
              <w:rPr>
                <w:color w:val="auto"/>
                <w:sz w:val="24"/>
                <w:szCs w:val="24"/>
              </w:rPr>
            </w:pPr>
          </w:p>
        </w:tc>
        <w:tc>
          <w:tcPr>
            <w:tcW w:w="20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417.05</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00" w:type="dxa"/>
            <w:tcBorders>
              <w:left w:val="single" w:color="auto" w:sz="8" w:space="0"/>
            </w:tcBorders>
            <w:shd w:val="clear" w:color="auto" w:fill="000000"/>
            <w:vAlign w:val="bottom"/>
          </w:tcPr>
          <w:p>
            <w:pPr>
              <w:spacing w:after="0" w:line="20" w:lineRule="exact"/>
              <w:rPr>
                <w:color w:val="auto"/>
                <w:sz w:val="1"/>
                <w:szCs w:val="1"/>
              </w:rPr>
            </w:pPr>
          </w:p>
        </w:tc>
        <w:tc>
          <w:tcPr>
            <w:tcW w:w="8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37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20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20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204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bl>
    <w:p>
      <w:pPr>
        <w:sectPr>
          <w:pgSz w:w="20640" w:h="14573" w:orient="landscape"/>
          <w:pgMar w:top="1440" w:right="1440" w:bottom="748" w:left="720" w:header="0" w:footer="0" w:gutter="0"/>
          <w:cols w:equalWidth="0" w:num="1">
            <w:col w:w="18480"/>
          </w:cols>
        </w:sectPr>
      </w:pPr>
    </w:p>
    <w:p>
      <w:pPr>
        <w:spacing w:after="0" w:line="1" w:lineRule="exact"/>
        <w:rPr>
          <w:color w:val="auto"/>
          <w:sz w:val="20"/>
          <w:szCs w:val="20"/>
        </w:rPr>
      </w:pPr>
      <w:bookmarkStart w:id="14" w:name="page15"/>
      <w:bookmarkEnd w:id="14"/>
    </w:p>
    <w:tbl>
      <w:tblPr>
        <w:tblStyle w:val="5"/>
        <w:tblW w:w="11740" w:type="dxa"/>
        <w:tblInd w:w="10" w:type="dxa"/>
        <w:tblLayout w:type="fixed"/>
        <w:tblCellMar>
          <w:top w:w="0" w:type="dxa"/>
          <w:left w:w="0" w:type="dxa"/>
          <w:bottom w:w="0" w:type="dxa"/>
          <w:right w:w="0" w:type="dxa"/>
        </w:tblCellMar>
      </w:tblPr>
      <w:tblGrid>
        <w:gridCol w:w="1040"/>
        <w:gridCol w:w="3920"/>
        <w:gridCol w:w="2260"/>
        <w:gridCol w:w="2260"/>
        <w:gridCol w:w="2260"/>
      </w:tblGrid>
      <w:tr>
        <w:tblPrEx>
          <w:tblLayout w:type="fixed"/>
          <w:tblCellMar>
            <w:top w:w="0" w:type="dxa"/>
            <w:left w:w="0" w:type="dxa"/>
            <w:bottom w:w="0" w:type="dxa"/>
            <w:right w:w="0" w:type="dxa"/>
          </w:tblCellMar>
        </w:tblPrEx>
        <w:trPr>
          <w:trHeight w:val="317" w:hRule="atLeast"/>
        </w:trPr>
        <w:tc>
          <w:tcPr>
            <w:tcW w:w="1040" w:type="dxa"/>
            <w:tcBorders>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205</w:t>
            </w:r>
          </w:p>
        </w:tc>
        <w:tc>
          <w:tcPr>
            <w:tcW w:w="3920" w:type="dxa"/>
            <w:tcBorders>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教育支出</w:t>
            </w:r>
          </w:p>
        </w:tc>
        <w:tc>
          <w:tcPr>
            <w:tcW w:w="2260" w:type="dxa"/>
            <w:tcBorders>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85.12</w:t>
            </w:r>
          </w:p>
        </w:tc>
        <w:tc>
          <w:tcPr>
            <w:tcW w:w="2260" w:type="dxa"/>
            <w:tcBorders>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21.01</w:t>
            </w:r>
          </w:p>
        </w:tc>
        <w:tc>
          <w:tcPr>
            <w:tcW w:w="2260" w:type="dxa"/>
            <w:tcBorders>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64.11</w:t>
            </w: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20508</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进修及培训</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85.12</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21.01</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64.11</w:t>
            </w: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2050803</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培训支出</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85.12</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21.01</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64.11</w:t>
            </w:r>
          </w:p>
        </w:tc>
      </w:tr>
      <w:tr>
        <w:tblPrEx>
          <w:tblLayout w:type="fixed"/>
          <w:tblCellMar>
            <w:top w:w="0" w:type="dxa"/>
            <w:left w:w="0" w:type="dxa"/>
            <w:bottom w:w="0" w:type="dxa"/>
            <w:right w:w="0" w:type="dxa"/>
          </w:tblCellMar>
        </w:tblPrEx>
        <w:trPr>
          <w:trHeight w:val="309"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208</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社会保障和就业支出</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1,806.96</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1,806.96</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20805</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行政事业单位离退休</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1,806.96</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1,806.96</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2080504</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未归口管理的行政单位离退休</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961.18</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961.18</w:t>
            </w:r>
          </w:p>
        </w:tc>
        <w:tc>
          <w:tcPr>
            <w:tcW w:w="226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2080505</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机关事业单位基本养老保险缴费支出</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845.77</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845.77</w:t>
            </w:r>
          </w:p>
        </w:tc>
        <w:tc>
          <w:tcPr>
            <w:tcW w:w="226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210</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医疗卫生与计划生育支出</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21011</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行政事业单位医疗</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705.18</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5"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2101101</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行政单位医疗</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685.34</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685.34</w:t>
            </w:r>
          </w:p>
        </w:tc>
        <w:tc>
          <w:tcPr>
            <w:tcW w:w="226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2101102</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事业单位医疗</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19.84</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19.84</w:t>
            </w:r>
          </w:p>
        </w:tc>
        <w:tc>
          <w:tcPr>
            <w:tcW w:w="226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221</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住房保障支出</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603.98</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603.98</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7" w:hRule="atLeast"/>
        </w:trPr>
        <w:tc>
          <w:tcPr>
            <w:tcW w:w="104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b/>
                <w:bCs/>
                <w:color w:val="auto"/>
                <w:sz w:val="20"/>
                <w:szCs w:val="20"/>
              </w:rPr>
              <w:t>22102</w:t>
            </w:r>
          </w:p>
        </w:tc>
        <w:tc>
          <w:tcPr>
            <w:tcW w:w="39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b/>
                <w:bCs/>
                <w:color w:val="auto"/>
                <w:sz w:val="20"/>
                <w:szCs w:val="20"/>
              </w:rPr>
              <w:t>住房改革支出</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603.98</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20"/>
              <w:jc w:val="right"/>
              <w:rPr>
                <w:color w:val="auto"/>
                <w:sz w:val="20"/>
                <w:szCs w:val="20"/>
              </w:rPr>
            </w:pPr>
            <w:r>
              <w:rPr>
                <w:rFonts w:ascii="宋体" w:hAnsi="宋体" w:eastAsia="宋体" w:cs="宋体"/>
                <w:b/>
                <w:bCs/>
                <w:color w:val="auto"/>
                <w:sz w:val="20"/>
                <w:szCs w:val="20"/>
              </w:rPr>
              <w:t>603.98</w:t>
            </w:r>
          </w:p>
        </w:tc>
        <w:tc>
          <w:tcPr>
            <w:tcW w:w="226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82" w:hRule="atLeast"/>
        </w:trPr>
        <w:tc>
          <w:tcPr>
            <w:tcW w:w="1040" w:type="dxa"/>
            <w:tcBorders>
              <w:top w:val="single" w:color="auto" w:sz="8" w:space="0"/>
              <w:left w:val="single" w:color="auto" w:sz="8" w:space="0"/>
              <w:right w:val="single" w:color="auto" w:sz="8" w:space="0"/>
            </w:tcBorders>
            <w:vAlign w:val="bottom"/>
          </w:tcPr>
          <w:p>
            <w:pPr>
              <w:spacing w:after="0" w:line="229" w:lineRule="exact"/>
              <w:ind w:left="100"/>
              <w:rPr>
                <w:color w:val="auto"/>
                <w:sz w:val="20"/>
                <w:szCs w:val="20"/>
              </w:rPr>
            </w:pPr>
            <w:r>
              <w:rPr>
                <w:rFonts w:ascii="宋体" w:hAnsi="宋体" w:eastAsia="宋体" w:cs="宋体"/>
                <w:color w:val="auto"/>
                <w:sz w:val="20"/>
                <w:szCs w:val="20"/>
              </w:rPr>
              <w:t>2210201</w:t>
            </w:r>
          </w:p>
        </w:tc>
        <w:tc>
          <w:tcPr>
            <w:tcW w:w="3920" w:type="dxa"/>
            <w:tcBorders>
              <w:top w:val="single" w:color="auto" w:sz="8" w:space="0"/>
              <w:bottom w:val="single" w:color="CCFFFF" w:sz="8" w:space="0"/>
              <w:right w:val="single" w:color="auto" w:sz="8" w:space="0"/>
            </w:tcBorders>
            <w:shd w:val="clear" w:color="auto" w:fill="CCFFFF"/>
            <w:vAlign w:val="bottom"/>
          </w:tcPr>
          <w:p>
            <w:pPr>
              <w:spacing w:after="0" w:line="229" w:lineRule="exact"/>
              <w:ind w:left="300"/>
              <w:rPr>
                <w:color w:val="auto"/>
                <w:sz w:val="20"/>
                <w:szCs w:val="20"/>
              </w:rPr>
            </w:pPr>
            <w:r>
              <w:rPr>
                <w:rFonts w:ascii="宋体" w:hAnsi="宋体" w:eastAsia="宋体" w:cs="宋体"/>
                <w:color w:val="auto"/>
                <w:sz w:val="20"/>
                <w:szCs w:val="20"/>
              </w:rPr>
              <w:t>住房公积金</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603.98</w:t>
            </w:r>
          </w:p>
        </w:tc>
        <w:tc>
          <w:tcPr>
            <w:tcW w:w="226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603.98</w:t>
            </w:r>
          </w:p>
        </w:tc>
        <w:tc>
          <w:tcPr>
            <w:tcW w:w="226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1040" w:type="dxa"/>
            <w:tcBorders>
              <w:left w:val="single" w:color="auto" w:sz="8" w:space="0"/>
              <w:right w:val="single" w:color="auto" w:sz="8" w:space="0"/>
            </w:tcBorders>
            <w:shd w:val="clear" w:color="auto" w:fill="000000"/>
            <w:vAlign w:val="bottom"/>
          </w:tcPr>
          <w:p>
            <w:pPr>
              <w:spacing w:after="0" w:line="20" w:lineRule="exact"/>
              <w:rPr>
                <w:color w:val="auto"/>
                <w:sz w:val="1"/>
                <w:szCs w:val="1"/>
              </w:rPr>
            </w:pPr>
          </w:p>
        </w:tc>
        <w:tc>
          <w:tcPr>
            <w:tcW w:w="3920" w:type="dxa"/>
            <w:tcBorders>
              <w:right w:val="single" w:color="auto" w:sz="8" w:space="0"/>
            </w:tcBorders>
            <w:shd w:val="clear" w:color="auto" w:fill="000000"/>
            <w:vAlign w:val="bottom"/>
          </w:tcPr>
          <w:p>
            <w:pPr>
              <w:spacing w:after="0" w:line="20" w:lineRule="exact"/>
              <w:rPr>
                <w:color w:val="auto"/>
                <w:sz w:val="1"/>
                <w:szCs w:val="1"/>
              </w:rPr>
            </w:pPr>
          </w:p>
        </w:tc>
        <w:tc>
          <w:tcPr>
            <w:tcW w:w="2260" w:type="dxa"/>
            <w:tcBorders>
              <w:right w:val="single" w:color="auto" w:sz="8" w:space="0"/>
            </w:tcBorders>
            <w:shd w:val="clear" w:color="auto" w:fill="000000"/>
            <w:vAlign w:val="bottom"/>
          </w:tcPr>
          <w:p>
            <w:pPr>
              <w:spacing w:after="0" w:line="20" w:lineRule="exact"/>
              <w:rPr>
                <w:color w:val="auto"/>
                <w:sz w:val="1"/>
                <w:szCs w:val="1"/>
              </w:rPr>
            </w:pPr>
          </w:p>
        </w:tc>
        <w:tc>
          <w:tcPr>
            <w:tcW w:w="2260" w:type="dxa"/>
            <w:tcBorders>
              <w:right w:val="single" w:color="auto" w:sz="8" w:space="0"/>
            </w:tcBorders>
            <w:shd w:val="clear" w:color="auto" w:fill="000000"/>
            <w:vAlign w:val="bottom"/>
          </w:tcPr>
          <w:p>
            <w:pPr>
              <w:spacing w:after="0" w:line="20" w:lineRule="exact"/>
              <w:rPr>
                <w:color w:val="auto"/>
                <w:sz w:val="1"/>
                <w:szCs w:val="1"/>
              </w:rPr>
            </w:pPr>
          </w:p>
        </w:tc>
        <w:tc>
          <w:tcPr>
            <w:tcW w:w="2260" w:type="dxa"/>
            <w:tcBorders>
              <w:right w:val="single" w:color="auto" w:sz="8" w:space="0"/>
            </w:tcBorders>
            <w:shd w:val="clear" w:color="auto" w:fill="000000"/>
            <w:vAlign w:val="bottom"/>
          </w:tcPr>
          <w:p>
            <w:pPr>
              <w:spacing w:after="0" w:line="20" w:lineRule="exact"/>
              <w:rPr>
                <w:color w:val="auto"/>
                <w:sz w:val="1"/>
                <w:szCs w:val="1"/>
              </w:rPr>
            </w:pPr>
          </w:p>
        </w:tc>
      </w:tr>
    </w:tbl>
    <w:p>
      <w:pPr>
        <w:spacing w:after="0" w:line="25" w:lineRule="exact"/>
        <w:rPr>
          <w:color w:val="auto"/>
          <w:sz w:val="20"/>
          <w:szCs w:val="20"/>
        </w:rPr>
      </w:pPr>
    </w:p>
    <w:p>
      <w:pPr>
        <w:spacing w:after="0" w:line="229" w:lineRule="exact"/>
        <w:ind w:left="100"/>
        <w:rPr>
          <w:color w:val="auto"/>
          <w:sz w:val="20"/>
          <w:szCs w:val="20"/>
        </w:rPr>
      </w:pPr>
      <w:r>
        <w:rPr>
          <w:rFonts w:ascii="宋体" w:hAnsi="宋体" w:eastAsia="宋体" w:cs="宋体"/>
          <w:color w:val="auto"/>
          <w:sz w:val="20"/>
          <w:szCs w:val="20"/>
        </w:rPr>
        <w:t>注：本表反映部门本年度一般公共预算财政拨款支出情况。本表金额转换为万元时，因四舍五入可能存在尾差。</w:t>
      </w:r>
    </w:p>
    <w:p>
      <w:pPr>
        <w:sectPr>
          <w:pgSz w:w="20640" w:h="14573" w:orient="landscape"/>
          <w:pgMar w:top="1070" w:right="1440" w:bottom="1440" w:left="720" w:header="0" w:footer="0" w:gutter="0"/>
          <w:cols w:equalWidth="0" w:num="1">
            <w:col w:w="18480"/>
          </w:cols>
        </w:sectPr>
      </w:pPr>
    </w:p>
    <w:p>
      <w:pPr>
        <w:spacing w:after="0" w:line="372" w:lineRule="exact"/>
        <w:rPr>
          <w:color w:val="auto"/>
          <w:sz w:val="20"/>
          <w:szCs w:val="20"/>
        </w:rPr>
      </w:pPr>
      <w:bookmarkStart w:id="15" w:name="page16"/>
      <w:bookmarkEnd w:id="15"/>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12155170</wp:posOffset>
                </wp:positionH>
                <wp:positionV relativeFrom="page">
                  <wp:posOffset>679450</wp:posOffset>
                </wp:positionV>
                <wp:extent cx="0" cy="1393190"/>
                <wp:effectExtent l="4445" t="0" r="14605" b="16510"/>
                <wp:wrapNone/>
                <wp:docPr id="8" name="Shape 8"/>
                <wp:cNvGraphicFramePr/>
                <a:graphic xmlns:a="http://schemas.openxmlformats.org/drawingml/2006/main">
                  <a:graphicData uri="http://schemas.microsoft.com/office/word/2010/wordprocessingShape">
                    <wps:wsp>
                      <wps:cNvCnPr/>
                      <wps:spPr>
                        <a:xfrm>
                          <a:off x="0" y="0"/>
                          <a:ext cx="4763" cy="1393190"/>
                        </a:xfrm>
                        <a:prstGeom prst="line">
                          <a:avLst/>
                        </a:prstGeom>
                        <a:solidFill>
                          <a:srgbClr val="FFFFFF"/>
                        </a:solidFill>
                        <a:ln w="6095">
                          <a:solidFill>
                            <a:srgbClr val="808080"/>
                          </a:solidFill>
                          <a:miter lim="800000"/>
                        </a:ln>
                      </wps:spPr>
                      <wps:bodyPr/>
                    </wps:wsp>
                  </a:graphicData>
                </a:graphic>
              </wp:anchor>
            </w:drawing>
          </mc:Choice>
          <mc:Fallback>
            <w:pict>
              <v:line id="Shape 8" o:spid="_x0000_s1026" o:spt="20" style="position:absolute;left:0pt;margin-left:957.1pt;margin-top:53.5pt;height:109.7pt;width:0pt;mso-position-horizontal-relative:page;mso-position-vertical-relative:page;z-index:-251658240;mso-width-relative:page;mso-height-relative:page;" fillcolor="#FFFFFF" filled="t" stroked="t" coordsize="21600,21600" o:allowincell="f" o:gfxdata="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R25FhtgAAAANAQAADwAAAAAAAAABACAA&#10;AAAiAAAAZHJzL2Rvd25yZXYueG1sUEsBAhQAFAAAAAgAh07iQKxKX6qbAQAASwMAAA4AAAAAAAAA&#10;AQAgAAAAJwEAAGRycy9lMm9Eb2MueG1sUEsFBgAAAAAGAAYAWQEAADQFAAAAAA==&#10;">
                <v:fill on="t" focussize="0,0"/>
                <v:stroke weight="0.47992125984252pt" color="#808080" miterlimit="8" joinstyle="miter"/>
                <v:imagedata o:title=""/>
                <o:lock v:ext="edit" aspectratio="f"/>
              </v:line>
            </w:pict>
          </mc:Fallback>
        </mc:AlternateContent>
      </w:r>
    </w:p>
    <w:p>
      <w:pPr>
        <w:spacing w:after="0" w:line="343" w:lineRule="exact"/>
        <w:ind w:right="60"/>
        <w:jc w:val="center"/>
        <w:rPr>
          <w:color w:val="auto"/>
          <w:sz w:val="20"/>
          <w:szCs w:val="20"/>
        </w:rPr>
      </w:pPr>
      <w:r>
        <w:rPr>
          <w:rFonts w:ascii="黑体" w:hAnsi="黑体" w:eastAsia="黑体" w:cs="黑体"/>
          <w:color w:val="auto"/>
          <w:sz w:val="30"/>
          <w:szCs w:val="30"/>
        </w:rPr>
        <w:t>一般公共预算财政拨款基本支出决算表</w:t>
      </w:r>
    </w:p>
    <w:p>
      <w:pPr>
        <w:spacing w:after="0" w:line="200" w:lineRule="exact"/>
        <w:rPr>
          <w:color w:val="auto"/>
          <w:sz w:val="20"/>
          <w:szCs w:val="20"/>
        </w:rPr>
      </w:pPr>
    </w:p>
    <w:p>
      <w:pPr>
        <w:spacing w:after="0" w:line="291" w:lineRule="exact"/>
        <w:rPr>
          <w:color w:val="auto"/>
          <w:sz w:val="20"/>
          <w:szCs w:val="20"/>
        </w:rPr>
      </w:pPr>
    </w:p>
    <w:tbl>
      <w:tblPr>
        <w:tblStyle w:val="5"/>
        <w:tblW w:w="18800" w:type="dxa"/>
        <w:tblInd w:w="10" w:type="dxa"/>
        <w:tblLayout w:type="fixed"/>
        <w:tblCellMar>
          <w:top w:w="0" w:type="dxa"/>
          <w:left w:w="0" w:type="dxa"/>
          <w:bottom w:w="0" w:type="dxa"/>
          <w:right w:w="0" w:type="dxa"/>
        </w:tblCellMar>
      </w:tblPr>
      <w:tblGrid>
        <w:gridCol w:w="100"/>
        <w:gridCol w:w="540"/>
        <w:gridCol w:w="120"/>
        <w:gridCol w:w="80"/>
        <w:gridCol w:w="3320"/>
        <w:gridCol w:w="120"/>
        <w:gridCol w:w="80"/>
        <w:gridCol w:w="1600"/>
        <w:gridCol w:w="120"/>
        <w:gridCol w:w="80"/>
        <w:gridCol w:w="540"/>
        <w:gridCol w:w="120"/>
        <w:gridCol w:w="80"/>
        <w:gridCol w:w="2580"/>
        <w:gridCol w:w="120"/>
        <w:gridCol w:w="100"/>
        <w:gridCol w:w="1580"/>
        <w:gridCol w:w="120"/>
        <w:gridCol w:w="100"/>
        <w:gridCol w:w="520"/>
        <w:gridCol w:w="120"/>
        <w:gridCol w:w="80"/>
        <w:gridCol w:w="4300"/>
        <w:gridCol w:w="120"/>
        <w:gridCol w:w="100"/>
        <w:gridCol w:w="1580"/>
        <w:gridCol w:w="120"/>
        <w:gridCol w:w="360"/>
      </w:tblGrid>
      <w:tr>
        <w:tblPrEx>
          <w:tblLayout w:type="fixed"/>
          <w:tblCellMar>
            <w:top w:w="0" w:type="dxa"/>
            <w:left w:w="0" w:type="dxa"/>
            <w:bottom w:w="0" w:type="dxa"/>
            <w:right w:w="0" w:type="dxa"/>
          </w:tblCellMar>
        </w:tblPrEx>
        <w:trPr>
          <w:trHeight w:val="251" w:hRule="atLeast"/>
        </w:trPr>
        <w:tc>
          <w:tcPr>
            <w:tcW w:w="100" w:type="dxa"/>
            <w:vAlign w:val="bottom"/>
          </w:tcPr>
          <w:p>
            <w:pPr>
              <w:spacing w:after="0"/>
              <w:rPr>
                <w:color w:val="auto"/>
                <w:sz w:val="21"/>
                <w:szCs w:val="21"/>
              </w:rPr>
            </w:pPr>
          </w:p>
        </w:tc>
        <w:tc>
          <w:tcPr>
            <w:tcW w:w="54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33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54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2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5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43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70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公开 06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00" w:type="dxa"/>
            <w:vAlign w:val="bottom"/>
          </w:tcPr>
          <w:p>
            <w:pPr>
              <w:spacing w:after="0"/>
              <w:rPr>
                <w:color w:val="auto"/>
                <w:sz w:val="24"/>
                <w:szCs w:val="24"/>
              </w:rPr>
            </w:pPr>
          </w:p>
        </w:tc>
        <w:tc>
          <w:tcPr>
            <w:tcW w:w="4180" w:type="dxa"/>
            <w:gridSpan w:val="5"/>
            <w:vAlign w:val="bottom"/>
          </w:tcPr>
          <w:p>
            <w:pPr>
              <w:spacing w:after="0" w:line="229" w:lineRule="exact"/>
              <w:rPr>
                <w:color w:val="auto"/>
                <w:sz w:val="20"/>
                <w:szCs w:val="20"/>
              </w:rPr>
            </w:pPr>
            <w:r>
              <w:rPr>
                <w:rFonts w:ascii="宋体" w:hAnsi="宋体" w:eastAsia="宋体" w:cs="宋体"/>
                <w:color w:val="auto"/>
                <w:sz w:val="20"/>
                <w:szCs w:val="20"/>
              </w:rPr>
              <w:t>部门：洛阳市司法局</w:t>
            </w:r>
          </w:p>
        </w:tc>
        <w:tc>
          <w:tcPr>
            <w:tcW w:w="80" w:type="dxa"/>
            <w:vAlign w:val="bottom"/>
          </w:tcPr>
          <w:p>
            <w:pPr>
              <w:spacing w:after="0"/>
              <w:rPr>
                <w:color w:val="auto"/>
                <w:sz w:val="24"/>
                <w:szCs w:val="24"/>
              </w:rPr>
            </w:pPr>
          </w:p>
        </w:tc>
        <w:tc>
          <w:tcPr>
            <w:tcW w:w="16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5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2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5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43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700" w:type="dxa"/>
            <w:gridSpan w:val="2"/>
            <w:vAlign w:val="bottom"/>
          </w:tcPr>
          <w:p>
            <w:pPr>
              <w:spacing w:after="0" w:line="206" w:lineRule="exact"/>
              <w:ind w:right="120"/>
              <w:jc w:val="right"/>
              <w:rPr>
                <w:color w:val="auto"/>
                <w:sz w:val="20"/>
                <w:szCs w:val="20"/>
              </w:rPr>
            </w:pPr>
            <w:r>
              <w:rPr>
                <w:rFonts w:ascii="宋体" w:hAnsi="宋体" w:eastAsia="宋体" w:cs="宋体"/>
                <w:color w:val="auto"/>
                <w:sz w:val="18"/>
                <w:szCs w:val="18"/>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00" w:type="dxa"/>
            <w:tcBorders>
              <w:bottom w:val="single" w:color="808080" w:sz="8" w:space="0"/>
            </w:tcBorders>
            <w:vAlign w:val="bottom"/>
          </w:tcPr>
          <w:p>
            <w:pPr>
              <w:spacing w:after="0"/>
              <w:rPr>
                <w:color w:val="auto"/>
                <w:sz w:val="5"/>
                <w:szCs w:val="5"/>
              </w:rPr>
            </w:pPr>
          </w:p>
        </w:tc>
        <w:tc>
          <w:tcPr>
            <w:tcW w:w="54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80" w:type="dxa"/>
            <w:tcBorders>
              <w:bottom w:val="single" w:color="808080" w:sz="8" w:space="0"/>
            </w:tcBorders>
            <w:vAlign w:val="bottom"/>
          </w:tcPr>
          <w:p>
            <w:pPr>
              <w:spacing w:after="0"/>
              <w:rPr>
                <w:color w:val="auto"/>
                <w:sz w:val="5"/>
                <w:szCs w:val="5"/>
              </w:rPr>
            </w:pPr>
          </w:p>
        </w:tc>
        <w:tc>
          <w:tcPr>
            <w:tcW w:w="332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80" w:type="dxa"/>
            <w:tcBorders>
              <w:bottom w:val="single" w:color="808080" w:sz="8" w:space="0"/>
            </w:tcBorders>
            <w:vAlign w:val="bottom"/>
          </w:tcPr>
          <w:p>
            <w:pPr>
              <w:spacing w:after="0"/>
              <w:rPr>
                <w:color w:val="auto"/>
                <w:sz w:val="5"/>
                <w:szCs w:val="5"/>
              </w:rPr>
            </w:pPr>
          </w:p>
        </w:tc>
        <w:tc>
          <w:tcPr>
            <w:tcW w:w="160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80" w:type="dxa"/>
            <w:tcBorders>
              <w:bottom w:val="single" w:color="808080" w:sz="8" w:space="0"/>
            </w:tcBorders>
            <w:vAlign w:val="bottom"/>
          </w:tcPr>
          <w:p>
            <w:pPr>
              <w:spacing w:after="0"/>
              <w:rPr>
                <w:color w:val="auto"/>
                <w:sz w:val="5"/>
                <w:szCs w:val="5"/>
              </w:rPr>
            </w:pPr>
          </w:p>
        </w:tc>
        <w:tc>
          <w:tcPr>
            <w:tcW w:w="54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80" w:type="dxa"/>
            <w:tcBorders>
              <w:bottom w:val="single" w:color="808080" w:sz="8" w:space="0"/>
            </w:tcBorders>
            <w:vAlign w:val="bottom"/>
          </w:tcPr>
          <w:p>
            <w:pPr>
              <w:spacing w:after="0"/>
              <w:rPr>
                <w:color w:val="auto"/>
                <w:sz w:val="5"/>
                <w:szCs w:val="5"/>
              </w:rPr>
            </w:pPr>
          </w:p>
        </w:tc>
        <w:tc>
          <w:tcPr>
            <w:tcW w:w="258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100" w:type="dxa"/>
            <w:tcBorders>
              <w:bottom w:val="single" w:color="808080" w:sz="8" w:space="0"/>
            </w:tcBorders>
            <w:vAlign w:val="bottom"/>
          </w:tcPr>
          <w:p>
            <w:pPr>
              <w:spacing w:after="0"/>
              <w:rPr>
                <w:color w:val="auto"/>
                <w:sz w:val="5"/>
                <w:szCs w:val="5"/>
              </w:rPr>
            </w:pPr>
          </w:p>
        </w:tc>
        <w:tc>
          <w:tcPr>
            <w:tcW w:w="158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100" w:type="dxa"/>
            <w:tcBorders>
              <w:bottom w:val="single" w:color="808080" w:sz="8" w:space="0"/>
            </w:tcBorders>
            <w:vAlign w:val="bottom"/>
          </w:tcPr>
          <w:p>
            <w:pPr>
              <w:spacing w:after="0"/>
              <w:rPr>
                <w:color w:val="auto"/>
                <w:sz w:val="5"/>
                <w:szCs w:val="5"/>
              </w:rPr>
            </w:pPr>
          </w:p>
        </w:tc>
        <w:tc>
          <w:tcPr>
            <w:tcW w:w="52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80" w:type="dxa"/>
            <w:tcBorders>
              <w:bottom w:val="single" w:color="808080" w:sz="8" w:space="0"/>
            </w:tcBorders>
            <w:vAlign w:val="bottom"/>
          </w:tcPr>
          <w:p>
            <w:pPr>
              <w:spacing w:after="0"/>
              <w:rPr>
                <w:color w:val="auto"/>
                <w:sz w:val="5"/>
                <w:szCs w:val="5"/>
              </w:rPr>
            </w:pPr>
          </w:p>
        </w:tc>
        <w:tc>
          <w:tcPr>
            <w:tcW w:w="430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100" w:type="dxa"/>
            <w:tcBorders>
              <w:bottom w:val="single" w:color="808080" w:sz="8" w:space="0"/>
            </w:tcBorders>
            <w:vAlign w:val="bottom"/>
          </w:tcPr>
          <w:p>
            <w:pPr>
              <w:spacing w:after="0"/>
              <w:rPr>
                <w:color w:val="auto"/>
                <w:sz w:val="5"/>
                <w:szCs w:val="5"/>
              </w:rPr>
            </w:pPr>
          </w:p>
        </w:tc>
        <w:tc>
          <w:tcPr>
            <w:tcW w:w="158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3440" w:type="dxa"/>
            <w:gridSpan w:val="2"/>
            <w:tcBorders>
              <w:bottom w:val="single" w:color="C0C0C0" w:sz="8" w:space="0"/>
              <w:right w:val="single" w:color="C0C0C0" w:sz="8" w:space="0"/>
            </w:tcBorders>
            <w:shd w:val="clear" w:color="auto" w:fill="C0C0C0"/>
            <w:vAlign w:val="bottom"/>
          </w:tcPr>
          <w:p>
            <w:pPr>
              <w:spacing w:after="0" w:line="229" w:lineRule="exact"/>
              <w:ind w:left="1800"/>
              <w:rPr>
                <w:color w:val="auto"/>
                <w:sz w:val="20"/>
                <w:szCs w:val="20"/>
              </w:rPr>
            </w:pPr>
            <w:r>
              <w:rPr>
                <w:rFonts w:ascii="宋体" w:hAnsi="宋体" w:eastAsia="宋体" w:cs="宋体"/>
                <w:color w:val="auto"/>
                <w:sz w:val="20"/>
                <w:szCs w:val="20"/>
              </w:rPr>
              <w:t>人员经费</w:t>
            </w: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54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2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5140" w:type="dxa"/>
            <w:gridSpan w:val="5"/>
            <w:tcBorders>
              <w:bottom w:val="single" w:color="C0C0C0" w:sz="8" w:space="0"/>
              <w:right w:val="single" w:color="C0C0C0" w:sz="8" w:space="0"/>
            </w:tcBorders>
            <w:shd w:val="clear" w:color="auto" w:fill="C0C0C0"/>
            <w:vAlign w:val="bottom"/>
          </w:tcPr>
          <w:p>
            <w:pPr>
              <w:spacing w:after="0" w:line="229" w:lineRule="exact"/>
              <w:ind w:left="340"/>
              <w:rPr>
                <w:color w:val="auto"/>
                <w:sz w:val="20"/>
                <w:szCs w:val="20"/>
              </w:rPr>
            </w:pPr>
            <w:r>
              <w:rPr>
                <w:rFonts w:ascii="宋体" w:hAnsi="宋体" w:eastAsia="宋体" w:cs="宋体"/>
                <w:color w:val="auto"/>
                <w:sz w:val="20"/>
                <w:szCs w:val="20"/>
              </w:rPr>
              <w:t>公用经费</w:t>
            </w: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0" w:hRule="atLeast"/>
        </w:trPr>
        <w:tc>
          <w:tcPr>
            <w:tcW w:w="100" w:type="dxa"/>
            <w:tcBorders>
              <w:top w:val="single" w:color="auto" w:sz="8" w:space="0"/>
              <w:left w:val="single" w:color="auto" w:sz="8" w:space="0"/>
            </w:tcBorders>
            <w:shd w:val="clear" w:color="auto" w:fill="C0C0C0"/>
            <w:vAlign w:val="bottom"/>
          </w:tcPr>
          <w:p>
            <w:pPr>
              <w:spacing w:after="0"/>
              <w:rPr>
                <w:color w:val="auto"/>
                <w:sz w:val="21"/>
                <w:szCs w:val="21"/>
              </w:rPr>
            </w:pPr>
          </w:p>
        </w:tc>
        <w:tc>
          <w:tcPr>
            <w:tcW w:w="540" w:type="dxa"/>
            <w:tcBorders>
              <w:top w:val="single" w:color="auto" w:sz="8" w:space="0"/>
            </w:tcBorders>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科目</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80" w:type="dxa"/>
            <w:tcBorders>
              <w:top w:val="single" w:color="auto" w:sz="8" w:space="0"/>
            </w:tcBorders>
            <w:shd w:val="clear" w:color="auto" w:fill="C0C0C0"/>
            <w:vAlign w:val="bottom"/>
          </w:tcPr>
          <w:p>
            <w:pPr>
              <w:spacing w:after="0"/>
              <w:rPr>
                <w:color w:val="auto"/>
                <w:sz w:val="21"/>
                <w:szCs w:val="21"/>
              </w:rPr>
            </w:pPr>
          </w:p>
        </w:tc>
        <w:tc>
          <w:tcPr>
            <w:tcW w:w="3320" w:type="dxa"/>
            <w:vMerge w:val="restart"/>
            <w:tcBorders>
              <w:top w:val="single" w:color="auto" w:sz="8" w:space="0"/>
            </w:tcBorders>
            <w:shd w:val="clear" w:color="auto" w:fill="C0C0C0"/>
            <w:vAlign w:val="bottom"/>
          </w:tcPr>
          <w:p>
            <w:pPr>
              <w:spacing w:after="0" w:line="229" w:lineRule="exact"/>
              <w:ind w:left="1260"/>
              <w:rPr>
                <w:color w:val="auto"/>
                <w:sz w:val="20"/>
                <w:szCs w:val="20"/>
              </w:rPr>
            </w:pPr>
            <w:r>
              <w:rPr>
                <w:rFonts w:ascii="宋体" w:hAnsi="宋体" w:eastAsia="宋体" w:cs="宋体"/>
                <w:color w:val="auto"/>
                <w:sz w:val="20"/>
                <w:szCs w:val="20"/>
              </w:rPr>
              <w:t>科目名称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80" w:type="dxa"/>
            <w:tcBorders>
              <w:top w:val="single" w:color="auto" w:sz="8" w:space="0"/>
            </w:tcBorders>
            <w:shd w:val="clear" w:color="auto" w:fill="C0C0C0"/>
            <w:vAlign w:val="bottom"/>
          </w:tcPr>
          <w:p>
            <w:pPr>
              <w:spacing w:after="0"/>
              <w:rPr>
                <w:color w:val="auto"/>
                <w:sz w:val="21"/>
                <w:szCs w:val="21"/>
              </w:rPr>
            </w:pPr>
          </w:p>
        </w:tc>
        <w:tc>
          <w:tcPr>
            <w:tcW w:w="1600" w:type="dxa"/>
            <w:vMerge w:val="restart"/>
            <w:tcBorders>
              <w:top w:val="single" w:color="auto" w:sz="8" w:space="0"/>
            </w:tcBorders>
            <w:shd w:val="clear" w:color="auto" w:fill="C0C0C0"/>
            <w:vAlign w:val="bottom"/>
          </w:tcPr>
          <w:p>
            <w:pPr>
              <w:spacing w:after="0" w:line="229" w:lineRule="exact"/>
              <w:ind w:right="400"/>
              <w:jc w:val="right"/>
              <w:rPr>
                <w:color w:val="auto"/>
                <w:sz w:val="20"/>
                <w:szCs w:val="20"/>
              </w:rPr>
            </w:pPr>
            <w:r>
              <w:rPr>
                <w:rFonts w:ascii="宋体" w:hAnsi="宋体" w:eastAsia="宋体" w:cs="宋体"/>
                <w:color w:val="auto"/>
                <w:sz w:val="20"/>
                <w:szCs w:val="20"/>
              </w:rPr>
              <w:t>决算数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80" w:type="dxa"/>
            <w:tcBorders>
              <w:top w:val="single" w:color="auto" w:sz="8" w:space="0"/>
            </w:tcBorders>
            <w:shd w:val="clear" w:color="auto" w:fill="C0C0C0"/>
            <w:vAlign w:val="bottom"/>
          </w:tcPr>
          <w:p>
            <w:pPr>
              <w:spacing w:after="0"/>
              <w:rPr>
                <w:color w:val="auto"/>
                <w:sz w:val="21"/>
                <w:szCs w:val="21"/>
              </w:rPr>
            </w:pPr>
          </w:p>
        </w:tc>
        <w:tc>
          <w:tcPr>
            <w:tcW w:w="540" w:type="dxa"/>
            <w:tcBorders>
              <w:top w:val="single" w:color="auto" w:sz="8" w:space="0"/>
            </w:tcBorders>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科目</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80" w:type="dxa"/>
            <w:tcBorders>
              <w:top w:val="single" w:color="auto" w:sz="8" w:space="0"/>
            </w:tcBorders>
            <w:shd w:val="clear" w:color="auto" w:fill="C0C0C0"/>
            <w:vAlign w:val="bottom"/>
          </w:tcPr>
          <w:p>
            <w:pPr>
              <w:spacing w:after="0"/>
              <w:rPr>
                <w:color w:val="auto"/>
                <w:sz w:val="21"/>
                <w:szCs w:val="21"/>
              </w:rPr>
            </w:pPr>
          </w:p>
        </w:tc>
        <w:tc>
          <w:tcPr>
            <w:tcW w:w="2580" w:type="dxa"/>
            <w:vMerge w:val="restart"/>
            <w:tcBorders>
              <w:top w:val="single" w:color="auto" w:sz="8" w:space="0"/>
            </w:tcBorders>
            <w:shd w:val="clear" w:color="auto" w:fill="C0C0C0"/>
            <w:vAlign w:val="bottom"/>
          </w:tcPr>
          <w:p>
            <w:pPr>
              <w:spacing w:after="0" w:line="229" w:lineRule="exact"/>
              <w:ind w:left="880"/>
              <w:rPr>
                <w:color w:val="auto"/>
                <w:sz w:val="20"/>
                <w:szCs w:val="20"/>
              </w:rPr>
            </w:pPr>
            <w:r>
              <w:rPr>
                <w:rFonts w:ascii="宋体" w:hAnsi="宋体" w:eastAsia="宋体" w:cs="宋体"/>
                <w:color w:val="auto"/>
                <w:sz w:val="20"/>
                <w:szCs w:val="20"/>
              </w:rPr>
              <w:t>科目名称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1580" w:type="dxa"/>
            <w:vMerge w:val="restart"/>
            <w:tcBorders>
              <w:top w:val="single" w:color="auto" w:sz="8" w:space="0"/>
            </w:tcBorders>
            <w:shd w:val="clear" w:color="auto" w:fill="C0C0C0"/>
            <w:vAlign w:val="bottom"/>
          </w:tcPr>
          <w:p>
            <w:pPr>
              <w:spacing w:after="0" w:line="229" w:lineRule="exact"/>
              <w:ind w:right="400"/>
              <w:jc w:val="right"/>
              <w:rPr>
                <w:color w:val="auto"/>
                <w:sz w:val="20"/>
                <w:szCs w:val="20"/>
              </w:rPr>
            </w:pPr>
            <w:r>
              <w:rPr>
                <w:rFonts w:ascii="宋体" w:hAnsi="宋体" w:eastAsia="宋体" w:cs="宋体"/>
                <w:color w:val="auto"/>
                <w:sz w:val="20"/>
                <w:szCs w:val="20"/>
              </w:rPr>
              <w:t>决算数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520" w:type="dxa"/>
            <w:tcBorders>
              <w:top w:val="single" w:color="auto" w:sz="8" w:space="0"/>
            </w:tcBorders>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科目</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80" w:type="dxa"/>
            <w:tcBorders>
              <w:top w:val="single" w:color="auto" w:sz="8" w:space="0"/>
            </w:tcBorders>
            <w:shd w:val="clear" w:color="auto" w:fill="C0C0C0"/>
            <w:vAlign w:val="bottom"/>
          </w:tcPr>
          <w:p>
            <w:pPr>
              <w:spacing w:after="0"/>
              <w:rPr>
                <w:color w:val="auto"/>
                <w:sz w:val="21"/>
                <w:szCs w:val="21"/>
              </w:rPr>
            </w:pPr>
          </w:p>
        </w:tc>
        <w:tc>
          <w:tcPr>
            <w:tcW w:w="4300" w:type="dxa"/>
            <w:vMerge w:val="restart"/>
            <w:tcBorders>
              <w:top w:val="single" w:color="auto" w:sz="8" w:space="0"/>
            </w:tcBorders>
            <w:shd w:val="clear" w:color="auto" w:fill="C0C0C0"/>
            <w:vAlign w:val="bottom"/>
          </w:tcPr>
          <w:p>
            <w:pPr>
              <w:spacing w:after="0" w:line="229" w:lineRule="exact"/>
              <w:ind w:left="1760"/>
              <w:rPr>
                <w:color w:val="auto"/>
                <w:sz w:val="20"/>
                <w:szCs w:val="20"/>
              </w:rPr>
            </w:pPr>
            <w:r>
              <w:rPr>
                <w:rFonts w:ascii="宋体" w:hAnsi="宋体" w:eastAsia="宋体" w:cs="宋体"/>
                <w:color w:val="auto"/>
                <w:sz w:val="20"/>
                <w:szCs w:val="20"/>
              </w:rPr>
              <w:t>科目名称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1580" w:type="dxa"/>
            <w:vMerge w:val="restart"/>
            <w:tcBorders>
              <w:top w:val="single" w:color="auto" w:sz="8" w:space="0"/>
            </w:tcBorders>
            <w:shd w:val="clear" w:color="auto" w:fill="C0C0C0"/>
            <w:vAlign w:val="bottom"/>
          </w:tcPr>
          <w:p>
            <w:pPr>
              <w:spacing w:after="0" w:line="229" w:lineRule="exact"/>
              <w:ind w:right="400"/>
              <w:jc w:val="right"/>
              <w:rPr>
                <w:color w:val="auto"/>
                <w:sz w:val="20"/>
                <w:szCs w:val="20"/>
              </w:rPr>
            </w:pPr>
            <w:r>
              <w:rPr>
                <w:rFonts w:ascii="宋体" w:hAnsi="宋体" w:eastAsia="宋体" w:cs="宋体"/>
                <w:color w:val="auto"/>
                <w:sz w:val="20"/>
                <w:szCs w:val="20"/>
              </w:rPr>
              <w:t>决算数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540" w:type="dxa"/>
            <w:vMerge w:val="restart"/>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3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540" w:type="dxa"/>
            <w:vMerge w:val="restart"/>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2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520" w:type="dxa"/>
            <w:vMerge w:val="restart"/>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43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7"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54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32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6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54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2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5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43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3" w:hRule="atLeast"/>
        </w:trPr>
        <w:tc>
          <w:tcPr>
            <w:tcW w:w="100" w:type="dxa"/>
            <w:tcBorders>
              <w:left w:val="single" w:color="auto" w:sz="8" w:space="0"/>
              <w:bottom w:val="single" w:color="auto" w:sz="8" w:space="0"/>
            </w:tcBorders>
            <w:shd w:val="clear" w:color="auto" w:fill="C0C0C0"/>
            <w:vAlign w:val="bottom"/>
          </w:tcPr>
          <w:p>
            <w:pPr>
              <w:spacing w:after="0"/>
              <w:rPr>
                <w:color w:val="auto"/>
                <w:sz w:val="5"/>
                <w:szCs w:val="5"/>
              </w:rPr>
            </w:pPr>
          </w:p>
        </w:tc>
        <w:tc>
          <w:tcPr>
            <w:tcW w:w="54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80" w:type="dxa"/>
            <w:tcBorders>
              <w:bottom w:val="single" w:color="auto" w:sz="8" w:space="0"/>
            </w:tcBorders>
            <w:shd w:val="clear" w:color="auto" w:fill="C0C0C0"/>
            <w:vAlign w:val="bottom"/>
          </w:tcPr>
          <w:p>
            <w:pPr>
              <w:spacing w:after="0"/>
              <w:rPr>
                <w:color w:val="auto"/>
                <w:sz w:val="5"/>
                <w:szCs w:val="5"/>
              </w:rPr>
            </w:pPr>
          </w:p>
        </w:tc>
        <w:tc>
          <w:tcPr>
            <w:tcW w:w="332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80" w:type="dxa"/>
            <w:tcBorders>
              <w:bottom w:val="single" w:color="auto" w:sz="8" w:space="0"/>
            </w:tcBorders>
            <w:shd w:val="clear" w:color="auto" w:fill="C0C0C0"/>
            <w:vAlign w:val="bottom"/>
          </w:tcPr>
          <w:p>
            <w:pPr>
              <w:spacing w:after="0"/>
              <w:rPr>
                <w:color w:val="auto"/>
                <w:sz w:val="5"/>
                <w:szCs w:val="5"/>
              </w:rPr>
            </w:pPr>
          </w:p>
        </w:tc>
        <w:tc>
          <w:tcPr>
            <w:tcW w:w="160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80" w:type="dxa"/>
            <w:tcBorders>
              <w:bottom w:val="single" w:color="auto" w:sz="8" w:space="0"/>
            </w:tcBorders>
            <w:shd w:val="clear" w:color="auto" w:fill="C0C0C0"/>
            <w:vAlign w:val="bottom"/>
          </w:tcPr>
          <w:p>
            <w:pPr>
              <w:spacing w:after="0"/>
              <w:rPr>
                <w:color w:val="auto"/>
                <w:sz w:val="5"/>
                <w:szCs w:val="5"/>
              </w:rPr>
            </w:pPr>
          </w:p>
        </w:tc>
        <w:tc>
          <w:tcPr>
            <w:tcW w:w="54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80" w:type="dxa"/>
            <w:tcBorders>
              <w:bottom w:val="single" w:color="auto" w:sz="8" w:space="0"/>
            </w:tcBorders>
            <w:shd w:val="clear" w:color="auto" w:fill="C0C0C0"/>
            <w:vAlign w:val="bottom"/>
          </w:tcPr>
          <w:p>
            <w:pPr>
              <w:spacing w:after="0"/>
              <w:rPr>
                <w:color w:val="auto"/>
                <w:sz w:val="5"/>
                <w:szCs w:val="5"/>
              </w:rPr>
            </w:pPr>
          </w:p>
        </w:tc>
        <w:tc>
          <w:tcPr>
            <w:tcW w:w="258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100" w:type="dxa"/>
            <w:tcBorders>
              <w:bottom w:val="single" w:color="auto" w:sz="8" w:space="0"/>
            </w:tcBorders>
            <w:shd w:val="clear" w:color="auto" w:fill="C0C0C0"/>
            <w:vAlign w:val="bottom"/>
          </w:tcPr>
          <w:p>
            <w:pPr>
              <w:spacing w:after="0"/>
              <w:rPr>
                <w:color w:val="auto"/>
                <w:sz w:val="5"/>
                <w:szCs w:val="5"/>
              </w:rPr>
            </w:pPr>
          </w:p>
        </w:tc>
        <w:tc>
          <w:tcPr>
            <w:tcW w:w="158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100" w:type="dxa"/>
            <w:tcBorders>
              <w:bottom w:val="single" w:color="auto" w:sz="8" w:space="0"/>
            </w:tcBorders>
            <w:shd w:val="clear" w:color="auto" w:fill="C0C0C0"/>
            <w:vAlign w:val="bottom"/>
          </w:tcPr>
          <w:p>
            <w:pPr>
              <w:spacing w:after="0"/>
              <w:rPr>
                <w:color w:val="auto"/>
                <w:sz w:val="5"/>
                <w:szCs w:val="5"/>
              </w:rPr>
            </w:pPr>
          </w:p>
        </w:tc>
        <w:tc>
          <w:tcPr>
            <w:tcW w:w="52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80" w:type="dxa"/>
            <w:tcBorders>
              <w:bottom w:val="single" w:color="auto" w:sz="8" w:space="0"/>
            </w:tcBorders>
            <w:shd w:val="clear" w:color="auto" w:fill="C0C0C0"/>
            <w:vAlign w:val="bottom"/>
          </w:tcPr>
          <w:p>
            <w:pPr>
              <w:spacing w:after="0"/>
              <w:rPr>
                <w:color w:val="auto"/>
                <w:sz w:val="5"/>
                <w:szCs w:val="5"/>
              </w:rPr>
            </w:pPr>
          </w:p>
        </w:tc>
        <w:tc>
          <w:tcPr>
            <w:tcW w:w="430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100" w:type="dxa"/>
            <w:tcBorders>
              <w:bottom w:val="single" w:color="auto" w:sz="8" w:space="0"/>
            </w:tcBorders>
            <w:shd w:val="clear" w:color="auto" w:fill="C0C0C0"/>
            <w:vAlign w:val="bottom"/>
          </w:tcPr>
          <w:p>
            <w:pPr>
              <w:spacing w:after="0"/>
              <w:rPr>
                <w:color w:val="auto"/>
                <w:sz w:val="5"/>
                <w:szCs w:val="5"/>
              </w:rPr>
            </w:pPr>
          </w:p>
        </w:tc>
        <w:tc>
          <w:tcPr>
            <w:tcW w:w="158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301</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332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工资福利支出</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680" w:type="dxa"/>
            <w:gridSpan w:val="2"/>
            <w:vAlign w:val="bottom"/>
          </w:tcPr>
          <w:p>
            <w:pPr>
              <w:spacing w:after="0" w:line="229" w:lineRule="exact"/>
              <w:jc w:val="right"/>
              <w:rPr>
                <w:color w:val="auto"/>
                <w:sz w:val="20"/>
                <w:szCs w:val="20"/>
              </w:rPr>
            </w:pPr>
            <w:r>
              <w:rPr>
                <w:rFonts w:ascii="宋体" w:hAnsi="宋体" w:eastAsia="宋体" w:cs="宋体"/>
                <w:color w:val="auto"/>
                <w:sz w:val="20"/>
                <w:szCs w:val="20"/>
              </w:rPr>
              <w:t>11,843.76</w:t>
            </w:r>
          </w:p>
        </w:tc>
        <w:tc>
          <w:tcPr>
            <w:tcW w:w="120" w:type="dxa"/>
            <w:tcBorders>
              <w:right w:val="single" w:color="auto" w:sz="8" w:space="0"/>
            </w:tcBorders>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54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302</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258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商品和服务支出</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833.08</w:t>
            </w:r>
          </w:p>
        </w:tc>
        <w:tc>
          <w:tcPr>
            <w:tcW w:w="100" w:type="dxa"/>
            <w:tcBorders>
              <w:bottom w:val="single" w:color="C0C0C0" w:sz="8" w:space="0"/>
            </w:tcBorders>
            <w:shd w:val="clear" w:color="auto" w:fill="C0C0C0"/>
            <w:vAlign w:val="bottom"/>
          </w:tcPr>
          <w:p>
            <w:pPr>
              <w:spacing w:after="0"/>
              <w:rPr>
                <w:color w:val="auto"/>
                <w:sz w:val="24"/>
                <w:szCs w:val="24"/>
              </w:rPr>
            </w:pPr>
          </w:p>
        </w:tc>
        <w:tc>
          <w:tcPr>
            <w:tcW w:w="52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307</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430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债务利息及费用支出</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基本工资</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2,259.14</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办公费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103.12</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30701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国内债务付息</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津贴补贴</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5,509.70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印刷费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2.26</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30702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国外债务付息</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奖金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1,849.96</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咨询费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0.50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资本性支出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18.83</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伙食补助费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30204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手续费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房屋建筑物购建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绩效工资</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21.58</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3.30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办公设备购置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18.83</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机关事业单位基本养老保险缴费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845.77</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电费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62.29</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专用设备购置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30109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职业年金缴费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邮电费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26.83</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基础设施建设</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职工基本医疗保险缴费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325.56</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取暖费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大型修缮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公务员医疗补助缴费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181.22</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30209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物业管理费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11.09</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信息网络及软件购置更新</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30112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其他社会保障缴费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232.49</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差旅费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54.35</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物资储备</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30113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住房公积金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603.98</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30212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因公出国（境）费用</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土地补偿</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30114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医疗费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30213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维修（护）费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20.49</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安置补助</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30199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其他工资福利支出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14.37</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30214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租赁费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地上附着物和青苗补偿</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对个人和家庭的补助</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1,097.10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30215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会议费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31012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拆迁补偿</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30301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离休费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121.67</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30216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培训费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21.71</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31013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公务用车购置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30302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退休费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784.27</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30217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公务接待费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0.50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31019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其他交通工具购置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30303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退职（役）费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30218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专用材料费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文物和陈列品购置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30304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抚恤金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106.60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30224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被装购置费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31022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无形资产购置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30305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生活补助</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40.48</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30225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专用燃料费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31099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其他资本性支出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30306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救济费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30226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劳务费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49.80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399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其他支出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30307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医疗费补助</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30227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委托业务费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13.00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39906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赠与</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30308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助学金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30228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工会经费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102.47</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39907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国家赔偿费用支出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30309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奖励金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30229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福利费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128.07</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39908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对民间非营利组织和群众性自治组织补贴</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30310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个人农业生产补贴</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30231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公务用车运行维护费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38.03</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39999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line="229" w:lineRule="exact"/>
              <w:ind w:left="220"/>
              <w:rPr>
                <w:color w:val="auto"/>
                <w:sz w:val="20"/>
                <w:szCs w:val="20"/>
              </w:rPr>
            </w:pPr>
            <w:r>
              <w:rPr>
                <w:rFonts w:ascii="宋体" w:hAnsi="宋体" w:eastAsia="宋体" w:cs="宋体"/>
                <w:color w:val="auto"/>
                <w:sz w:val="20"/>
                <w:szCs w:val="20"/>
              </w:rPr>
              <w:t>其他支出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30399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其他对个人和家庭的补助支出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44.07</w:t>
            </w: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30239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其他交通费用</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160.50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30240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税金及附加费用</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6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4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highlight w:val="lightGray"/>
              </w:rPr>
              <w:t>30299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其他商品和服务支出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34.76</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3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00" w:type="dxa"/>
            <w:tcBorders>
              <w:left w:val="single" w:color="auto" w:sz="8" w:space="0"/>
            </w:tcBorders>
            <w:shd w:val="clear" w:color="auto" w:fill="000000"/>
            <w:vAlign w:val="bottom"/>
          </w:tcPr>
          <w:p>
            <w:pPr>
              <w:spacing w:after="0" w:line="20" w:lineRule="exact"/>
              <w:rPr>
                <w:color w:val="auto"/>
                <w:sz w:val="1"/>
                <w:szCs w:val="1"/>
              </w:rPr>
            </w:pPr>
          </w:p>
        </w:tc>
        <w:tc>
          <w:tcPr>
            <w:tcW w:w="54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33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16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54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2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5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80" w:type="dxa"/>
            <w:shd w:val="clear" w:color="auto" w:fill="000000"/>
            <w:vAlign w:val="bottom"/>
          </w:tcPr>
          <w:p>
            <w:pPr>
              <w:spacing w:after="0" w:line="20" w:lineRule="exact"/>
              <w:rPr>
                <w:color w:val="auto"/>
                <w:sz w:val="1"/>
                <w:szCs w:val="1"/>
              </w:rPr>
            </w:pPr>
          </w:p>
        </w:tc>
        <w:tc>
          <w:tcPr>
            <w:tcW w:w="43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bl>
    <w:p>
      <w:pPr>
        <w:sectPr>
          <w:pgSz w:w="20640" w:h="14573" w:orient="landscape"/>
          <w:pgMar w:top="1440" w:right="1440" w:bottom="760" w:left="720" w:header="0" w:footer="0" w:gutter="0"/>
          <w:cols w:equalWidth="0" w:num="1">
            <w:col w:w="18480"/>
          </w:cols>
        </w:sectPr>
      </w:pPr>
    </w:p>
    <w:p>
      <w:pPr>
        <w:spacing w:after="0" w:line="1" w:lineRule="exact"/>
        <w:rPr>
          <w:color w:val="auto"/>
          <w:sz w:val="20"/>
          <w:szCs w:val="20"/>
        </w:rPr>
      </w:pPr>
      <w:bookmarkStart w:id="16" w:name="page17"/>
      <w:bookmarkEnd w:id="16"/>
    </w:p>
    <w:tbl>
      <w:tblPr>
        <w:tblStyle w:val="5"/>
        <w:tblW w:w="18440" w:type="dxa"/>
        <w:tblInd w:w="10" w:type="dxa"/>
        <w:tblLayout w:type="fixed"/>
        <w:tblCellMar>
          <w:top w:w="0" w:type="dxa"/>
          <w:left w:w="0" w:type="dxa"/>
          <w:bottom w:w="0" w:type="dxa"/>
          <w:right w:w="0" w:type="dxa"/>
        </w:tblCellMar>
      </w:tblPr>
      <w:tblGrid>
        <w:gridCol w:w="4280"/>
        <w:gridCol w:w="1800"/>
        <w:gridCol w:w="10560"/>
        <w:gridCol w:w="1800"/>
      </w:tblGrid>
      <w:tr>
        <w:tblPrEx>
          <w:tblLayout w:type="fixed"/>
          <w:tblCellMar>
            <w:top w:w="0" w:type="dxa"/>
            <w:left w:w="0" w:type="dxa"/>
            <w:bottom w:w="0" w:type="dxa"/>
            <w:right w:w="0" w:type="dxa"/>
          </w:tblCellMar>
        </w:tblPrEx>
        <w:trPr>
          <w:trHeight w:val="292" w:hRule="atLeast"/>
        </w:trPr>
        <w:tc>
          <w:tcPr>
            <w:tcW w:w="4280" w:type="dxa"/>
            <w:tcBorders>
              <w:left w:val="single" w:color="auto" w:sz="8" w:space="0"/>
              <w:bottom w:val="single" w:color="C0C0C0" w:sz="8" w:space="0"/>
              <w:right w:val="single" w:color="auto" w:sz="8" w:space="0"/>
            </w:tcBorders>
            <w:shd w:val="clear" w:color="auto" w:fill="C0C0C0"/>
            <w:vAlign w:val="bottom"/>
          </w:tcPr>
          <w:p>
            <w:pPr>
              <w:spacing w:after="0" w:line="229" w:lineRule="exact"/>
              <w:ind w:left="1520"/>
              <w:rPr>
                <w:color w:val="auto"/>
                <w:sz w:val="20"/>
                <w:szCs w:val="20"/>
              </w:rPr>
            </w:pPr>
            <w:r>
              <w:rPr>
                <w:rFonts w:ascii="宋体" w:hAnsi="宋体" w:eastAsia="宋体" w:cs="宋体"/>
                <w:color w:val="auto"/>
                <w:sz w:val="20"/>
                <w:szCs w:val="20"/>
              </w:rPr>
              <w:t>人员经费合计</w:t>
            </w:r>
          </w:p>
        </w:tc>
        <w:tc>
          <w:tcPr>
            <w:tcW w:w="1800" w:type="dxa"/>
            <w:tcBorders>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12,940.85</w:t>
            </w:r>
          </w:p>
        </w:tc>
        <w:tc>
          <w:tcPr>
            <w:tcW w:w="10560" w:type="dxa"/>
            <w:tcBorders>
              <w:bottom w:val="single" w:color="C0C0C0" w:sz="8" w:space="0"/>
              <w:right w:val="single" w:color="auto" w:sz="8" w:space="0"/>
            </w:tcBorders>
            <w:shd w:val="clear" w:color="auto" w:fill="C0C0C0"/>
            <w:vAlign w:val="bottom"/>
          </w:tcPr>
          <w:p>
            <w:pPr>
              <w:spacing w:after="0" w:line="229" w:lineRule="exact"/>
              <w:ind w:left="4660"/>
              <w:rPr>
                <w:color w:val="auto"/>
                <w:sz w:val="20"/>
                <w:szCs w:val="20"/>
              </w:rPr>
            </w:pPr>
            <w:r>
              <w:rPr>
                <w:rFonts w:ascii="宋体" w:hAnsi="宋体" w:eastAsia="宋体" w:cs="宋体"/>
                <w:color w:val="auto"/>
                <w:sz w:val="20"/>
                <w:szCs w:val="20"/>
              </w:rPr>
              <w:t>公用经费合计</w:t>
            </w:r>
          </w:p>
        </w:tc>
        <w:tc>
          <w:tcPr>
            <w:tcW w:w="1800" w:type="dxa"/>
            <w:tcBorders>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851.92</w:t>
            </w:r>
          </w:p>
        </w:tc>
      </w:tr>
      <w:tr>
        <w:tblPrEx>
          <w:tblLayout w:type="fixed"/>
          <w:tblCellMar>
            <w:top w:w="0" w:type="dxa"/>
            <w:left w:w="0" w:type="dxa"/>
            <w:bottom w:w="0" w:type="dxa"/>
            <w:right w:w="0" w:type="dxa"/>
          </w:tblCellMar>
        </w:tblPrEx>
        <w:trPr>
          <w:trHeight w:val="20" w:hRule="atLeast"/>
        </w:trPr>
        <w:tc>
          <w:tcPr>
            <w:tcW w:w="4280" w:type="dxa"/>
            <w:tcBorders>
              <w:left w:val="single" w:color="auto" w:sz="8" w:space="0"/>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1056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r>
    </w:tbl>
    <w:p>
      <w:pPr>
        <w:spacing w:after="0" w:line="25" w:lineRule="exact"/>
        <w:rPr>
          <w:color w:val="auto"/>
          <w:sz w:val="20"/>
          <w:szCs w:val="20"/>
        </w:rPr>
      </w:pPr>
    </w:p>
    <w:p>
      <w:pPr>
        <w:spacing w:after="0" w:line="229" w:lineRule="exact"/>
        <w:ind w:left="100"/>
        <w:rPr>
          <w:color w:val="auto"/>
          <w:sz w:val="20"/>
          <w:szCs w:val="20"/>
        </w:rPr>
      </w:pPr>
      <w:r>
        <w:rPr>
          <w:rFonts w:ascii="宋体" w:hAnsi="宋体" w:eastAsia="宋体" w:cs="宋体"/>
          <w:color w:val="auto"/>
          <w:sz w:val="20"/>
          <w:szCs w:val="20"/>
        </w:rPr>
        <w:t>注：本表反映部门本年度一般公共预算财政拨款基本支出明细情况。本表金额转换为万元时，因四舍五入可能存在尾差。</w:t>
      </w:r>
    </w:p>
    <w:p>
      <w:pPr>
        <w:sectPr>
          <w:pgSz w:w="20640" w:h="14573" w:orient="landscape"/>
          <w:pgMar w:top="1070" w:right="1440" w:bottom="1440" w:left="720" w:header="0" w:footer="0" w:gutter="0"/>
          <w:cols w:equalWidth="0" w:num="1">
            <w:col w:w="18480"/>
          </w:cols>
        </w:sectPr>
      </w:pPr>
    </w:p>
    <w:p>
      <w:pPr>
        <w:spacing w:after="0" w:line="60" w:lineRule="exact"/>
        <w:rPr>
          <w:color w:val="auto"/>
          <w:sz w:val="20"/>
          <w:szCs w:val="20"/>
        </w:rPr>
      </w:pPr>
      <w:bookmarkStart w:id="17" w:name="page18"/>
      <w:bookmarkEnd w:id="17"/>
    </w:p>
    <w:tbl>
      <w:tblPr>
        <w:tblStyle w:val="5"/>
        <w:tblW w:w="17560" w:type="dxa"/>
        <w:tblInd w:w="10" w:type="dxa"/>
        <w:tblLayout w:type="fixed"/>
        <w:tblCellMar>
          <w:top w:w="0" w:type="dxa"/>
          <w:left w:w="0" w:type="dxa"/>
          <w:bottom w:w="0" w:type="dxa"/>
          <w:right w:w="0" w:type="dxa"/>
        </w:tblCellMar>
      </w:tblPr>
      <w:tblGrid>
        <w:gridCol w:w="100"/>
        <w:gridCol w:w="1220"/>
        <w:gridCol w:w="120"/>
        <w:gridCol w:w="80"/>
        <w:gridCol w:w="1220"/>
        <w:gridCol w:w="120"/>
        <w:gridCol w:w="80"/>
        <w:gridCol w:w="1220"/>
        <w:gridCol w:w="120"/>
        <w:gridCol w:w="80"/>
        <w:gridCol w:w="1220"/>
        <w:gridCol w:w="120"/>
        <w:gridCol w:w="80"/>
        <w:gridCol w:w="1220"/>
        <w:gridCol w:w="120"/>
        <w:gridCol w:w="80"/>
        <w:gridCol w:w="1220"/>
        <w:gridCol w:w="120"/>
        <w:gridCol w:w="80"/>
        <w:gridCol w:w="1220"/>
        <w:gridCol w:w="120"/>
        <w:gridCol w:w="100"/>
        <w:gridCol w:w="1200"/>
        <w:gridCol w:w="120"/>
        <w:gridCol w:w="420"/>
        <w:gridCol w:w="880"/>
        <w:gridCol w:w="120"/>
        <w:gridCol w:w="100"/>
        <w:gridCol w:w="1200"/>
        <w:gridCol w:w="120"/>
        <w:gridCol w:w="100"/>
        <w:gridCol w:w="1200"/>
        <w:gridCol w:w="120"/>
        <w:gridCol w:w="80"/>
        <w:gridCol w:w="1360"/>
        <w:gridCol w:w="100"/>
        <w:gridCol w:w="20"/>
        <w:gridCol w:w="360"/>
      </w:tblGrid>
      <w:tr>
        <w:tblPrEx>
          <w:tblLayout w:type="fixed"/>
          <w:tblCellMar>
            <w:top w:w="0" w:type="dxa"/>
            <w:left w:w="0" w:type="dxa"/>
            <w:bottom w:w="0" w:type="dxa"/>
            <w:right w:w="0" w:type="dxa"/>
          </w:tblCellMar>
        </w:tblPrEx>
        <w:trPr>
          <w:trHeight w:val="342" w:hRule="atLeast"/>
        </w:trPr>
        <w:tc>
          <w:tcPr>
            <w:tcW w:w="10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7440" w:type="dxa"/>
            <w:gridSpan w:val="15"/>
            <w:vAlign w:val="bottom"/>
          </w:tcPr>
          <w:p>
            <w:pPr>
              <w:spacing w:after="0" w:line="343" w:lineRule="exact"/>
              <w:ind w:left="1080"/>
              <w:rPr>
                <w:color w:val="auto"/>
                <w:sz w:val="20"/>
                <w:szCs w:val="20"/>
              </w:rPr>
            </w:pPr>
            <w:r>
              <w:rPr>
                <w:rFonts w:ascii="黑体" w:hAnsi="黑体" w:eastAsia="黑体" w:cs="黑体"/>
                <w:color w:val="auto"/>
                <w:sz w:val="30"/>
                <w:szCs w:val="30"/>
              </w:rPr>
              <w:t>一般公共预算财政拨款“三公”经费支出决算表</w:t>
            </w:r>
          </w:p>
        </w:tc>
        <w:tc>
          <w:tcPr>
            <w:tcW w:w="8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36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6" w:hRule="atLeast"/>
        </w:trPr>
        <w:tc>
          <w:tcPr>
            <w:tcW w:w="10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60" w:type="dxa"/>
            <w:gridSpan w:val="2"/>
            <w:vMerge w:val="restart"/>
            <w:vAlign w:val="bottom"/>
          </w:tcPr>
          <w:p>
            <w:pPr>
              <w:spacing w:after="0" w:line="251" w:lineRule="exact"/>
              <w:ind w:right="100"/>
              <w:jc w:val="right"/>
              <w:rPr>
                <w:color w:val="auto"/>
                <w:sz w:val="20"/>
                <w:szCs w:val="20"/>
              </w:rPr>
            </w:pPr>
            <w:r>
              <w:rPr>
                <w:rFonts w:ascii="宋体" w:hAnsi="宋体" w:eastAsia="宋体" w:cs="宋体"/>
                <w:color w:val="auto"/>
                <w:sz w:val="22"/>
                <w:szCs w:val="22"/>
              </w:rPr>
              <w:t>公开 07 表</w:t>
            </w: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5" w:hRule="atLeast"/>
        </w:trPr>
        <w:tc>
          <w:tcPr>
            <w:tcW w:w="100" w:type="dxa"/>
            <w:vAlign w:val="bottom"/>
          </w:tcPr>
          <w:p>
            <w:pPr>
              <w:spacing w:after="0"/>
              <w:rPr>
                <w:color w:val="auto"/>
                <w:sz w:val="23"/>
                <w:szCs w:val="23"/>
              </w:rPr>
            </w:pPr>
          </w:p>
        </w:tc>
        <w:tc>
          <w:tcPr>
            <w:tcW w:w="122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80" w:type="dxa"/>
            <w:vAlign w:val="bottom"/>
          </w:tcPr>
          <w:p>
            <w:pPr>
              <w:spacing w:after="0"/>
              <w:rPr>
                <w:color w:val="auto"/>
                <w:sz w:val="23"/>
                <w:szCs w:val="23"/>
              </w:rPr>
            </w:pPr>
          </w:p>
        </w:tc>
        <w:tc>
          <w:tcPr>
            <w:tcW w:w="122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80" w:type="dxa"/>
            <w:vAlign w:val="bottom"/>
          </w:tcPr>
          <w:p>
            <w:pPr>
              <w:spacing w:after="0"/>
              <w:rPr>
                <w:color w:val="auto"/>
                <w:sz w:val="23"/>
                <w:szCs w:val="23"/>
              </w:rPr>
            </w:pPr>
          </w:p>
        </w:tc>
        <w:tc>
          <w:tcPr>
            <w:tcW w:w="122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80" w:type="dxa"/>
            <w:vAlign w:val="bottom"/>
          </w:tcPr>
          <w:p>
            <w:pPr>
              <w:spacing w:after="0"/>
              <w:rPr>
                <w:color w:val="auto"/>
                <w:sz w:val="23"/>
                <w:szCs w:val="23"/>
              </w:rPr>
            </w:pPr>
          </w:p>
        </w:tc>
        <w:tc>
          <w:tcPr>
            <w:tcW w:w="122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80" w:type="dxa"/>
            <w:vAlign w:val="bottom"/>
          </w:tcPr>
          <w:p>
            <w:pPr>
              <w:spacing w:after="0"/>
              <w:rPr>
                <w:color w:val="auto"/>
                <w:sz w:val="23"/>
                <w:szCs w:val="23"/>
              </w:rPr>
            </w:pPr>
          </w:p>
        </w:tc>
        <w:tc>
          <w:tcPr>
            <w:tcW w:w="122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80" w:type="dxa"/>
            <w:vAlign w:val="bottom"/>
          </w:tcPr>
          <w:p>
            <w:pPr>
              <w:spacing w:after="0"/>
              <w:rPr>
                <w:color w:val="auto"/>
                <w:sz w:val="23"/>
                <w:szCs w:val="23"/>
              </w:rPr>
            </w:pPr>
          </w:p>
        </w:tc>
        <w:tc>
          <w:tcPr>
            <w:tcW w:w="122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80" w:type="dxa"/>
            <w:vAlign w:val="bottom"/>
          </w:tcPr>
          <w:p>
            <w:pPr>
              <w:spacing w:after="0"/>
              <w:rPr>
                <w:color w:val="auto"/>
                <w:sz w:val="23"/>
                <w:szCs w:val="23"/>
              </w:rPr>
            </w:pPr>
          </w:p>
        </w:tc>
        <w:tc>
          <w:tcPr>
            <w:tcW w:w="122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100" w:type="dxa"/>
            <w:vAlign w:val="bottom"/>
          </w:tcPr>
          <w:p>
            <w:pPr>
              <w:spacing w:after="0"/>
              <w:rPr>
                <w:color w:val="auto"/>
                <w:sz w:val="23"/>
                <w:szCs w:val="23"/>
              </w:rPr>
            </w:pPr>
          </w:p>
        </w:tc>
        <w:tc>
          <w:tcPr>
            <w:tcW w:w="120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420" w:type="dxa"/>
            <w:vAlign w:val="bottom"/>
          </w:tcPr>
          <w:p>
            <w:pPr>
              <w:spacing w:after="0"/>
              <w:rPr>
                <w:color w:val="auto"/>
                <w:sz w:val="23"/>
                <w:szCs w:val="23"/>
              </w:rPr>
            </w:pPr>
          </w:p>
        </w:tc>
        <w:tc>
          <w:tcPr>
            <w:tcW w:w="88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100" w:type="dxa"/>
            <w:vAlign w:val="bottom"/>
          </w:tcPr>
          <w:p>
            <w:pPr>
              <w:spacing w:after="0"/>
              <w:rPr>
                <w:color w:val="auto"/>
                <w:sz w:val="23"/>
                <w:szCs w:val="23"/>
              </w:rPr>
            </w:pPr>
          </w:p>
        </w:tc>
        <w:tc>
          <w:tcPr>
            <w:tcW w:w="120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100" w:type="dxa"/>
            <w:vAlign w:val="bottom"/>
          </w:tcPr>
          <w:p>
            <w:pPr>
              <w:spacing w:after="0"/>
              <w:rPr>
                <w:color w:val="auto"/>
                <w:sz w:val="23"/>
                <w:szCs w:val="23"/>
              </w:rPr>
            </w:pPr>
          </w:p>
        </w:tc>
        <w:tc>
          <w:tcPr>
            <w:tcW w:w="1200" w:type="dxa"/>
            <w:vAlign w:val="bottom"/>
          </w:tcPr>
          <w:p>
            <w:pPr>
              <w:spacing w:after="0"/>
              <w:rPr>
                <w:color w:val="auto"/>
                <w:sz w:val="23"/>
                <w:szCs w:val="23"/>
              </w:rPr>
            </w:pPr>
          </w:p>
        </w:tc>
        <w:tc>
          <w:tcPr>
            <w:tcW w:w="120" w:type="dxa"/>
            <w:vAlign w:val="bottom"/>
          </w:tcPr>
          <w:p>
            <w:pPr>
              <w:spacing w:after="0"/>
              <w:rPr>
                <w:color w:val="auto"/>
                <w:sz w:val="23"/>
                <w:szCs w:val="23"/>
              </w:rPr>
            </w:pPr>
          </w:p>
        </w:tc>
        <w:tc>
          <w:tcPr>
            <w:tcW w:w="80" w:type="dxa"/>
            <w:vAlign w:val="bottom"/>
          </w:tcPr>
          <w:p>
            <w:pPr>
              <w:spacing w:after="0"/>
              <w:rPr>
                <w:color w:val="auto"/>
                <w:sz w:val="23"/>
                <w:szCs w:val="23"/>
              </w:rPr>
            </w:pPr>
          </w:p>
        </w:tc>
        <w:tc>
          <w:tcPr>
            <w:tcW w:w="1460" w:type="dxa"/>
            <w:gridSpan w:val="2"/>
            <w:vMerge w:val="continue"/>
            <w:vAlign w:val="bottom"/>
          </w:tcPr>
          <w:p>
            <w:pPr>
              <w:spacing w:after="0"/>
              <w:rPr>
                <w:color w:val="auto"/>
                <w:sz w:val="23"/>
                <w:szCs w:val="23"/>
              </w:rPr>
            </w:pPr>
          </w:p>
        </w:tc>
        <w:tc>
          <w:tcPr>
            <w:tcW w:w="20" w:type="dxa"/>
            <w:shd w:val="clear" w:color="auto" w:fill="808080"/>
            <w:vAlign w:val="bottom"/>
          </w:tcPr>
          <w:p>
            <w:pPr>
              <w:spacing w:after="0"/>
              <w:rPr>
                <w:color w:val="auto"/>
                <w:sz w:val="23"/>
                <w:szCs w:val="2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00" w:type="dxa"/>
            <w:vAlign w:val="bottom"/>
          </w:tcPr>
          <w:p>
            <w:pPr>
              <w:spacing w:after="0"/>
              <w:rPr>
                <w:color w:val="auto"/>
                <w:sz w:val="24"/>
                <w:szCs w:val="24"/>
              </w:rPr>
            </w:pPr>
          </w:p>
        </w:tc>
        <w:tc>
          <w:tcPr>
            <w:tcW w:w="2760" w:type="dxa"/>
            <w:gridSpan w:val="5"/>
            <w:vMerge w:val="restart"/>
            <w:vAlign w:val="bottom"/>
          </w:tcPr>
          <w:p>
            <w:pPr>
              <w:spacing w:after="0" w:line="251" w:lineRule="exact"/>
              <w:rPr>
                <w:color w:val="auto"/>
                <w:sz w:val="20"/>
                <w:szCs w:val="20"/>
              </w:rPr>
            </w:pPr>
            <w:r>
              <w:rPr>
                <w:rFonts w:ascii="宋体" w:hAnsi="宋体" w:eastAsia="宋体" w:cs="宋体"/>
                <w:color w:val="auto"/>
                <w:sz w:val="22"/>
                <w:szCs w:val="22"/>
              </w:rPr>
              <w:t>部门：洛阳市司法局</w:t>
            </w: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60" w:type="dxa"/>
            <w:gridSpan w:val="2"/>
            <w:vAlign w:val="bottom"/>
          </w:tcPr>
          <w:p>
            <w:pPr>
              <w:spacing w:after="0" w:line="251" w:lineRule="exact"/>
              <w:ind w:right="100"/>
              <w:jc w:val="right"/>
              <w:rPr>
                <w:color w:val="auto"/>
                <w:sz w:val="20"/>
                <w:szCs w:val="20"/>
              </w:rPr>
            </w:pPr>
            <w:r>
              <w:rPr>
                <w:rFonts w:ascii="宋体" w:hAnsi="宋体" w:eastAsia="宋体" w:cs="宋体"/>
                <w:color w:val="auto"/>
                <w:sz w:val="22"/>
                <w:szCs w:val="22"/>
              </w:rPr>
              <w:t>金额单位：万</w:t>
            </w:r>
          </w:p>
        </w:tc>
        <w:tc>
          <w:tcPr>
            <w:tcW w:w="20" w:type="dxa"/>
            <w:shd w:val="clear" w:color="auto" w:fill="80808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vAlign w:val="bottom"/>
          </w:tcPr>
          <w:p>
            <w:pPr>
              <w:spacing w:after="0"/>
              <w:rPr>
                <w:color w:val="auto"/>
                <w:sz w:val="13"/>
                <w:szCs w:val="13"/>
              </w:rPr>
            </w:pPr>
          </w:p>
        </w:tc>
        <w:tc>
          <w:tcPr>
            <w:tcW w:w="2760" w:type="dxa"/>
            <w:gridSpan w:val="5"/>
            <w:vMerge w:val="continue"/>
            <w:vAlign w:val="bottom"/>
          </w:tcPr>
          <w:p>
            <w:pPr>
              <w:spacing w:after="0"/>
              <w:rPr>
                <w:color w:val="auto"/>
                <w:sz w:val="13"/>
                <w:szCs w:val="13"/>
              </w:rPr>
            </w:pPr>
          </w:p>
        </w:tc>
        <w:tc>
          <w:tcPr>
            <w:tcW w:w="8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420" w:type="dxa"/>
            <w:vAlign w:val="bottom"/>
          </w:tcPr>
          <w:p>
            <w:pPr>
              <w:spacing w:after="0"/>
              <w:rPr>
                <w:color w:val="auto"/>
                <w:sz w:val="13"/>
                <w:szCs w:val="13"/>
              </w:rPr>
            </w:pPr>
          </w:p>
        </w:tc>
        <w:tc>
          <w:tcPr>
            <w:tcW w:w="88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460" w:type="dxa"/>
            <w:gridSpan w:val="2"/>
            <w:vMerge w:val="restart"/>
            <w:vAlign w:val="bottom"/>
          </w:tcPr>
          <w:p>
            <w:pPr>
              <w:spacing w:after="0" w:line="251" w:lineRule="exact"/>
              <w:ind w:right="100"/>
              <w:jc w:val="right"/>
              <w:rPr>
                <w:color w:val="auto"/>
                <w:sz w:val="20"/>
                <w:szCs w:val="20"/>
              </w:rPr>
            </w:pPr>
            <w:r>
              <w:rPr>
                <w:rFonts w:ascii="宋体" w:hAnsi="宋体" w:eastAsia="宋体" w:cs="宋体"/>
                <w:color w:val="auto"/>
                <w:sz w:val="22"/>
                <w:szCs w:val="22"/>
              </w:rPr>
              <w:t>元</w:t>
            </w:r>
          </w:p>
        </w:tc>
        <w:tc>
          <w:tcPr>
            <w:tcW w:w="20" w:type="dxa"/>
            <w:shd w:val="clear" w:color="auto" w:fill="80808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420" w:type="dxa"/>
            <w:vAlign w:val="bottom"/>
          </w:tcPr>
          <w:p>
            <w:pPr>
              <w:spacing w:after="0"/>
              <w:rPr>
                <w:color w:val="auto"/>
                <w:sz w:val="13"/>
                <w:szCs w:val="13"/>
              </w:rPr>
            </w:pPr>
          </w:p>
        </w:tc>
        <w:tc>
          <w:tcPr>
            <w:tcW w:w="88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80" w:type="dxa"/>
            <w:vAlign w:val="bottom"/>
          </w:tcPr>
          <w:p>
            <w:pPr>
              <w:spacing w:after="0"/>
              <w:rPr>
                <w:color w:val="auto"/>
                <w:sz w:val="13"/>
                <w:szCs w:val="13"/>
              </w:rPr>
            </w:pPr>
          </w:p>
        </w:tc>
        <w:tc>
          <w:tcPr>
            <w:tcW w:w="1460" w:type="dxa"/>
            <w:gridSpan w:val="2"/>
            <w:vMerge w:val="continue"/>
            <w:vAlign w:val="bottom"/>
          </w:tcPr>
          <w:p>
            <w:pPr>
              <w:spacing w:after="0"/>
              <w:rPr>
                <w:color w:val="auto"/>
                <w:sz w:val="13"/>
                <w:szCs w:val="13"/>
              </w:rPr>
            </w:pPr>
          </w:p>
        </w:tc>
        <w:tc>
          <w:tcPr>
            <w:tcW w:w="20" w:type="dxa"/>
            <w:shd w:val="clear" w:color="auto" w:fill="80808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00" w:type="dxa"/>
            <w:tcBorders>
              <w:bottom w:val="single" w:color="808080" w:sz="8" w:space="0"/>
            </w:tcBorders>
            <w:vAlign w:val="bottom"/>
          </w:tcPr>
          <w:p>
            <w:pPr>
              <w:spacing w:after="0"/>
              <w:rPr>
                <w:color w:val="auto"/>
                <w:sz w:val="4"/>
                <w:szCs w:val="4"/>
              </w:rPr>
            </w:pPr>
          </w:p>
        </w:tc>
        <w:tc>
          <w:tcPr>
            <w:tcW w:w="12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2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2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2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2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2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2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2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420" w:type="dxa"/>
            <w:tcBorders>
              <w:bottom w:val="single" w:color="808080" w:sz="8" w:space="0"/>
            </w:tcBorders>
            <w:vAlign w:val="bottom"/>
          </w:tcPr>
          <w:p>
            <w:pPr>
              <w:spacing w:after="0"/>
              <w:rPr>
                <w:color w:val="auto"/>
                <w:sz w:val="4"/>
                <w:szCs w:val="4"/>
              </w:rPr>
            </w:pPr>
          </w:p>
        </w:tc>
        <w:tc>
          <w:tcPr>
            <w:tcW w:w="8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2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2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36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20" w:type="dxa"/>
            <w:tcBorders>
              <w:bottom w:val="single" w:color="808080" w:sz="8" w:space="0"/>
            </w:tcBorders>
            <w:shd w:val="clear" w:color="auto" w:fill="808080"/>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12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2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2760" w:type="dxa"/>
            <w:gridSpan w:val="5"/>
            <w:tcBorders>
              <w:bottom w:val="single" w:color="C0C0C0" w:sz="8" w:space="0"/>
              <w:right w:val="single" w:color="C0C0C0" w:sz="8" w:space="0"/>
            </w:tcBorders>
            <w:shd w:val="clear" w:color="auto" w:fill="C0C0C0"/>
            <w:vAlign w:val="bottom"/>
          </w:tcPr>
          <w:p>
            <w:pPr>
              <w:spacing w:after="0" w:line="229" w:lineRule="exact"/>
              <w:ind w:left="1020"/>
              <w:rPr>
                <w:color w:val="auto"/>
                <w:sz w:val="20"/>
                <w:szCs w:val="20"/>
              </w:rPr>
            </w:pPr>
            <w:r>
              <w:rPr>
                <w:rFonts w:ascii="宋体" w:hAnsi="宋体" w:eastAsia="宋体" w:cs="宋体"/>
                <w:color w:val="auto"/>
                <w:sz w:val="20"/>
                <w:szCs w:val="20"/>
              </w:rPr>
              <w:t>预算数</w:t>
            </w:r>
          </w:p>
        </w:tc>
        <w:tc>
          <w:tcPr>
            <w:tcW w:w="80" w:type="dxa"/>
            <w:tcBorders>
              <w:bottom w:val="single" w:color="C0C0C0" w:sz="8" w:space="0"/>
            </w:tcBorders>
            <w:shd w:val="clear" w:color="auto" w:fill="C0C0C0"/>
            <w:vAlign w:val="bottom"/>
          </w:tcPr>
          <w:p>
            <w:pPr>
              <w:spacing w:after="0"/>
              <w:rPr>
                <w:color w:val="auto"/>
                <w:sz w:val="24"/>
                <w:szCs w:val="24"/>
              </w:rPr>
            </w:pPr>
          </w:p>
        </w:tc>
        <w:tc>
          <w:tcPr>
            <w:tcW w:w="12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2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2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2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420" w:type="dxa"/>
            <w:tcBorders>
              <w:bottom w:val="single" w:color="C0C0C0" w:sz="8" w:space="0"/>
            </w:tcBorders>
            <w:shd w:val="clear" w:color="auto" w:fill="C0C0C0"/>
            <w:vAlign w:val="bottom"/>
          </w:tcPr>
          <w:p>
            <w:pPr>
              <w:spacing w:after="0"/>
              <w:rPr>
                <w:color w:val="auto"/>
                <w:sz w:val="24"/>
                <w:szCs w:val="24"/>
              </w:rPr>
            </w:pPr>
          </w:p>
        </w:tc>
        <w:tc>
          <w:tcPr>
            <w:tcW w:w="2420" w:type="dxa"/>
            <w:gridSpan w:val="5"/>
            <w:tcBorders>
              <w:bottom w:val="single" w:color="C0C0C0" w:sz="8" w:space="0"/>
              <w:right w:val="single" w:color="C0C0C0" w:sz="8" w:space="0"/>
            </w:tcBorders>
            <w:shd w:val="clear" w:color="auto" w:fill="C0C0C0"/>
            <w:vAlign w:val="bottom"/>
          </w:tcPr>
          <w:p>
            <w:pPr>
              <w:spacing w:after="0" w:line="229" w:lineRule="exact"/>
              <w:ind w:left="760"/>
              <w:rPr>
                <w:color w:val="auto"/>
                <w:sz w:val="20"/>
                <w:szCs w:val="20"/>
              </w:rPr>
            </w:pPr>
            <w:r>
              <w:rPr>
                <w:rFonts w:ascii="宋体" w:hAnsi="宋体" w:eastAsia="宋体" w:cs="宋体"/>
                <w:color w:val="auto"/>
                <w:sz w:val="20"/>
                <w:szCs w:val="20"/>
              </w:rPr>
              <w:t>决算数</w:t>
            </w:r>
          </w:p>
        </w:tc>
        <w:tc>
          <w:tcPr>
            <w:tcW w:w="100" w:type="dxa"/>
            <w:tcBorders>
              <w:bottom w:val="single" w:color="C0C0C0" w:sz="8" w:space="0"/>
            </w:tcBorders>
            <w:shd w:val="clear" w:color="auto" w:fill="C0C0C0"/>
            <w:vAlign w:val="bottom"/>
          </w:tcPr>
          <w:p>
            <w:pPr>
              <w:spacing w:after="0"/>
              <w:rPr>
                <w:color w:val="auto"/>
                <w:sz w:val="24"/>
                <w:szCs w:val="24"/>
              </w:rPr>
            </w:pPr>
          </w:p>
        </w:tc>
        <w:tc>
          <w:tcPr>
            <w:tcW w:w="12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360" w:type="dxa"/>
            <w:tcBorders>
              <w:bottom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0" w:type="dxa"/>
            <w:tcBorders>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1220" w:type="dxa"/>
            <w:vMerge w:val="restart"/>
            <w:tcBorders>
              <w:top w:val="single" w:color="auto" w:sz="8" w:space="0"/>
              <w:bottom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合计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20" w:type="dxa"/>
            <w:vMerge w:val="restart"/>
            <w:tcBorders>
              <w:top w:val="single" w:color="auto" w:sz="8" w:space="0"/>
              <w:bottom w:val="single" w:color="auto" w:sz="8" w:space="0"/>
            </w:tcBorders>
            <w:shd w:val="clear" w:color="auto" w:fill="C0C0C0"/>
            <w:vAlign w:val="bottom"/>
          </w:tcPr>
          <w:p>
            <w:pPr>
              <w:spacing w:after="0" w:line="229" w:lineRule="exact"/>
              <w:jc w:val="right"/>
              <w:rPr>
                <w:color w:val="auto"/>
                <w:sz w:val="20"/>
                <w:szCs w:val="20"/>
              </w:rPr>
            </w:pPr>
            <w:r>
              <w:rPr>
                <w:rFonts w:ascii="宋体" w:hAnsi="宋体" w:eastAsia="宋体" w:cs="宋体"/>
                <w:color w:val="auto"/>
                <w:w w:val="85"/>
                <w:sz w:val="20"/>
                <w:szCs w:val="20"/>
              </w:rPr>
              <w:t>因公出国（境）</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060" w:type="dxa"/>
            <w:gridSpan w:val="7"/>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8"/>
                <w:sz w:val="20"/>
                <w:szCs w:val="20"/>
              </w:rPr>
              <w:t>公务用车购置及运行费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20" w:type="dxa"/>
            <w:vMerge w:val="restart"/>
            <w:tcBorders>
              <w:top w:val="single" w:color="auto" w:sz="8" w:space="0"/>
              <w:bottom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公务接待费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20" w:type="dxa"/>
            <w:vMerge w:val="restart"/>
            <w:tcBorders>
              <w:top w:val="single" w:color="auto" w:sz="8" w:space="0"/>
              <w:bottom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4"/>
                <w:sz w:val="20"/>
                <w:szCs w:val="20"/>
              </w:rPr>
              <w:t>合计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vMerge w:val="restart"/>
            <w:tcBorders>
              <w:top w:val="single" w:color="auto" w:sz="8" w:space="0"/>
              <w:bottom w:val="single" w:color="auto" w:sz="8" w:space="0"/>
            </w:tcBorders>
            <w:shd w:val="clear" w:color="auto" w:fill="C0C0C0"/>
            <w:vAlign w:val="bottom"/>
          </w:tcPr>
          <w:p>
            <w:pPr>
              <w:spacing w:after="0" w:line="229" w:lineRule="exact"/>
              <w:jc w:val="right"/>
              <w:rPr>
                <w:color w:val="auto"/>
                <w:sz w:val="20"/>
                <w:szCs w:val="20"/>
              </w:rPr>
            </w:pPr>
            <w:r>
              <w:rPr>
                <w:rFonts w:ascii="宋体" w:hAnsi="宋体" w:eastAsia="宋体" w:cs="宋体"/>
                <w:color w:val="auto"/>
                <w:w w:val="84"/>
                <w:sz w:val="20"/>
                <w:szCs w:val="20"/>
              </w:rPr>
              <w:t>因公出国（境）</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20" w:type="dxa"/>
            <w:gridSpan w:val="7"/>
            <w:tcBorders>
              <w:top w:val="single" w:color="auto" w:sz="8" w:space="0"/>
              <w:bottom w:val="single" w:color="C0C0C0" w:sz="8" w:space="0"/>
            </w:tcBorders>
            <w:shd w:val="clear" w:color="auto" w:fill="C0C0C0"/>
            <w:vAlign w:val="bottom"/>
          </w:tcPr>
          <w:p>
            <w:pPr>
              <w:spacing w:after="0" w:line="229" w:lineRule="exact"/>
              <w:ind w:right="240"/>
              <w:jc w:val="center"/>
              <w:rPr>
                <w:color w:val="auto"/>
                <w:sz w:val="20"/>
                <w:szCs w:val="20"/>
              </w:rPr>
            </w:pPr>
            <w:r>
              <w:rPr>
                <w:rFonts w:ascii="宋体" w:hAnsi="宋体" w:eastAsia="宋体" w:cs="宋体"/>
                <w:color w:val="auto"/>
                <w:w w:val="98"/>
                <w:sz w:val="20"/>
                <w:szCs w:val="20"/>
              </w:rPr>
              <w:t>公务用车购置及运行费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360" w:type="dxa"/>
            <w:vMerge w:val="restart"/>
            <w:tcBorders>
              <w:top w:val="single" w:color="auto" w:sz="8" w:space="0"/>
              <w:bottom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公务接待费</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5" w:hRule="atLeast"/>
        </w:trPr>
        <w:tc>
          <w:tcPr>
            <w:tcW w:w="100" w:type="dxa"/>
            <w:tcBorders>
              <w:top w:val="single" w:color="C0C0C0" w:sz="8" w:space="0"/>
              <w:left w:val="single" w:color="auto" w:sz="8" w:space="0"/>
            </w:tcBorders>
            <w:shd w:val="clear" w:color="auto" w:fill="C0C0C0"/>
            <w:vAlign w:val="bottom"/>
          </w:tcPr>
          <w:p>
            <w:pPr>
              <w:spacing w:after="0"/>
              <w:rPr>
                <w:color w:val="auto"/>
                <w:sz w:val="7"/>
                <w:szCs w:val="7"/>
              </w:rPr>
            </w:pPr>
          </w:p>
        </w:tc>
        <w:tc>
          <w:tcPr>
            <w:tcW w:w="1220" w:type="dxa"/>
            <w:vMerge w:val="continue"/>
            <w:tcBorders>
              <w:top w:val="single" w:color="auto" w:sz="8" w:space="0"/>
            </w:tcBorders>
            <w:shd w:val="clear" w:color="auto" w:fill="C0C0C0"/>
            <w:vAlign w:val="bottom"/>
          </w:tcPr>
          <w:p>
            <w:pPr>
              <w:spacing w:after="0"/>
              <w:rPr>
                <w:color w:val="auto"/>
                <w:sz w:val="7"/>
                <w:szCs w:val="7"/>
              </w:rPr>
            </w:pPr>
          </w:p>
        </w:tc>
        <w:tc>
          <w:tcPr>
            <w:tcW w:w="120" w:type="dxa"/>
            <w:tcBorders>
              <w:top w:val="single" w:color="C0C0C0" w:sz="8" w:space="0"/>
              <w:right w:val="single" w:color="auto" w:sz="8" w:space="0"/>
            </w:tcBorders>
            <w:shd w:val="clear" w:color="auto" w:fill="C0C0C0"/>
            <w:vAlign w:val="bottom"/>
          </w:tcPr>
          <w:p>
            <w:pPr>
              <w:spacing w:after="0"/>
              <w:rPr>
                <w:color w:val="auto"/>
                <w:sz w:val="7"/>
                <w:szCs w:val="7"/>
              </w:rPr>
            </w:pPr>
          </w:p>
        </w:tc>
        <w:tc>
          <w:tcPr>
            <w:tcW w:w="80" w:type="dxa"/>
            <w:tcBorders>
              <w:top w:val="single" w:color="C0C0C0" w:sz="8" w:space="0"/>
            </w:tcBorders>
            <w:shd w:val="clear" w:color="auto" w:fill="C0C0C0"/>
            <w:vAlign w:val="bottom"/>
          </w:tcPr>
          <w:p>
            <w:pPr>
              <w:spacing w:after="0"/>
              <w:rPr>
                <w:color w:val="auto"/>
                <w:sz w:val="7"/>
                <w:szCs w:val="7"/>
              </w:rPr>
            </w:pPr>
          </w:p>
        </w:tc>
        <w:tc>
          <w:tcPr>
            <w:tcW w:w="1220" w:type="dxa"/>
            <w:vMerge w:val="continue"/>
            <w:tcBorders>
              <w:top w:val="single" w:color="auto" w:sz="8" w:space="0"/>
            </w:tcBorders>
            <w:shd w:val="clear" w:color="auto" w:fill="C0C0C0"/>
            <w:vAlign w:val="bottom"/>
          </w:tcPr>
          <w:p>
            <w:pPr>
              <w:spacing w:after="0"/>
              <w:rPr>
                <w:color w:val="auto"/>
                <w:sz w:val="7"/>
                <w:szCs w:val="7"/>
              </w:rPr>
            </w:pPr>
          </w:p>
        </w:tc>
        <w:tc>
          <w:tcPr>
            <w:tcW w:w="120" w:type="dxa"/>
            <w:tcBorders>
              <w:top w:val="single" w:color="C0C0C0" w:sz="8" w:space="0"/>
              <w:right w:val="single" w:color="auto" w:sz="8" w:space="0"/>
            </w:tcBorders>
            <w:shd w:val="clear" w:color="auto" w:fill="C0C0C0"/>
            <w:vAlign w:val="bottom"/>
          </w:tcPr>
          <w:p>
            <w:pPr>
              <w:spacing w:after="0"/>
              <w:rPr>
                <w:color w:val="auto"/>
                <w:sz w:val="7"/>
                <w:szCs w:val="7"/>
              </w:rPr>
            </w:pPr>
          </w:p>
        </w:tc>
        <w:tc>
          <w:tcPr>
            <w:tcW w:w="80" w:type="dxa"/>
            <w:tcBorders>
              <w:top w:val="single" w:color="auto" w:sz="8" w:space="0"/>
            </w:tcBorders>
            <w:shd w:val="clear" w:color="auto" w:fill="C0C0C0"/>
            <w:vAlign w:val="bottom"/>
          </w:tcPr>
          <w:p>
            <w:pPr>
              <w:spacing w:after="0"/>
              <w:rPr>
                <w:color w:val="auto"/>
                <w:sz w:val="7"/>
                <w:szCs w:val="7"/>
              </w:rPr>
            </w:pPr>
          </w:p>
        </w:tc>
        <w:tc>
          <w:tcPr>
            <w:tcW w:w="1220" w:type="dxa"/>
            <w:tcBorders>
              <w:top w:val="single" w:color="auto" w:sz="8" w:space="0"/>
            </w:tcBorders>
            <w:shd w:val="clear" w:color="auto" w:fill="C0C0C0"/>
            <w:vAlign w:val="bottom"/>
          </w:tcPr>
          <w:p>
            <w:pPr>
              <w:spacing w:after="0"/>
              <w:rPr>
                <w:color w:val="auto"/>
                <w:sz w:val="7"/>
                <w:szCs w:val="7"/>
              </w:rPr>
            </w:pPr>
          </w:p>
        </w:tc>
        <w:tc>
          <w:tcPr>
            <w:tcW w:w="1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80" w:type="dxa"/>
            <w:tcBorders>
              <w:top w:val="single" w:color="auto" w:sz="8" w:space="0"/>
            </w:tcBorders>
            <w:shd w:val="clear" w:color="auto" w:fill="C0C0C0"/>
            <w:vAlign w:val="bottom"/>
          </w:tcPr>
          <w:p>
            <w:pPr>
              <w:spacing w:after="0"/>
              <w:rPr>
                <w:color w:val="auto"/>
                <w:sz w:val="7"/>
                <w:szCs w:val="7"/>
              </w:rPr>
            </w:pPr>
          </w:p>
        </w:tc>
        <w:tc>
          <w:tcPr>
            <w:tcW w:w="122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8"/>
                <w:sz w:val="20"/>
                <w:szCs w:val="20"/>
                <w:highlight w:val="lightGray"/>
              </w:rPr>
              <w:t>公务用车购置</w:t>
            </w:r>
          </w:p>
        </w:tc>
        <w:tc>
          <w:tcPr>
            <w:tcW w:w="1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80" w:type="dxa"/>
            <w:tcBorders>
              <w:top w:val="single" w:color="auto" w:sz="8" w:space="0"/>
            </w:tcBorders>
            <w:shd w:val="clear" w:color="auto" w:fill="C0C0C0"/>
            <w:vAlign w:val="bottom"/>
          </w:tcPr>
          <w:p>
            <w:pPr>
              <w:spacing w:after="0"/>
              <w:rPr>
                <w:color w:val="auto"/>
                <w:sz w:val="7"/>
                <w:szCs w:val="7"/>
              </w:rPr>
            </w:pPr>
          </w:p>
        </w:tc>
        <w:tc>
          <w:tcPr>
            <w:tcW w:w="122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8"/>
                <w:sz w:val="20"/>
                <w:szCs w:val="20"/>
                <w:highlight w:val="lightGray"/>
              </w:rPr>
              <w:t>公务用车运行</w:t>
            </w:r>
          </w:p>
        </w:tc>
        <w:tc>
          <w:tcPr>
            <w:tcW w:w="1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80" w:type="dxa"/>
            <w:tcBorders>
              <w:top w:val="single" w:color="C0C0C0" w:sz="8" w:space="0"/>
            </w:tcBorders>
            <w:shd w:val="clear" w:color="auto" w:fill="C0C0C0"/>
            <w:vAlign w:val="bottom"/>
          </w:tcPr>
          <w:p>
            <w:pPr>
              <w:spacing w:after="0"/>
              <w:rPr>
                <w:color w:val="auto"/>
                <w:sz w:val="7"/>
                <w:szCs w:val="7"/>
              </w:rPr>
            </w:pPr>
          </w:p>
        </w:tc>
        <w:tc>
          <w:tcPr>
            <w:tcW w:w="1220" w:type="dxa"/>
            <w:vMerge w:val="continue"/>
            <w:tcBorders>
              <w:top w:val="single" w:color="auto" w:sz="8" w:space="0"/>
            </w:tcBorders>
            <w:shd w:val="clear" w:color="auto" w:fill="C0C0C0"/>
            <w:vAlign w:val="bottom"/>
          </w:tcPr>
          <w:p>
            <w:pPr>
              <w:spacing w:after="0"/>
              <w:rPr>
                <w:color w:val="auto"/>
                <w:sz w:val="7"/>
                <w:szCs w:val="7"/>
              </w:rPr>
            </w:pPr>
          </w:p>
        </w:tc>
        <w:tc>
          <w:tcPr>
            <w:tcW w:w="120" w:type="dxa"/>
            <w:tcBorders>
              <w:top w:val="single" w:color="C0C0C0" w:sz="8" w:space="0"/>
              <w:right w:val="single" w:color="auto" w:sz="8" w:space="0"/>
            </w:tcBorders>
            <w:shd w:val="clear" w:color="auto" w:fill="C0C0C0"/>
            <w:vAlign w:val="bottom"/>
          </w:tcPr>
          <w:p>
            <w:pPr>
              <w:spacing w:after="0"/>
              <w:rPr>
                <w:color w:val="auto"/>
                <w:sz w:val="7"/>
                <w:szCs w:val="7"/>
              </w:rPr>
            </w:pPr>
          </w:p>
        </w:tc>
        <w:tc>
          <w:tcPr>
            <w:tcW w:w="80" w:type="dxa"/>
            <w:tcBorders>
              <w:top w:val="single" w:color="C0C0C0" w:sz="8" w:space="0"/>
            </w:tcBorders>
            <w:shd w:val="clear" w:color="auto" w:fill="C0C0C0"/>
            <w:vAlign w:val="bottom"/>
          </w:tcPr>
          <w:p>
            <w:pPr>
              <w:spacing w:after="0"/>
              <w:rPr>
                <w:color w:val="auto"/>
                <w:sz w:val="7"/>
                <w:szCs w:val="7"/>
              </w:rPr>
            </w:pPr>
          </w:p>
        </w:tc>
        <w:tc>
          <w:tcPr>
            <w:tcW w:w="1220" w:type="dxa"/>
            <w:vMerge w:val="continue"/>
            <w:tcBorders>
              <w:top w:val="single" w:color="auto" w:sz="8" w:space="0"/>
            </w:tcBorders>
            <w:shd w:val="clear" w:color="auto" w:fill="C0C0C0"/>
            <w:vAlign w:val="bottom"/>
          </w:tcPr>
          <w:p>
            <w:pPr>
              <w:spacing w:after="0"/>
              <w:rPr>
                <w:color w:val="auto"/>
                <w:sz w:val="7"/>
                <w:szCs w:val="7"/>
              </w:rPr>
            </w:pPr>
          </w:p>
        </w:tc>
        <w:tc>
          <w:tcPr>
            <w:tcW w:w="120" w:type="dxa"/>
            <w:tcBorders>
              <w:top w:val="single" w:color="C0C0C0" w:sz="8" w:space="0"/>
              <w:right w:val="single" w:color="auto" w:sz="8" w:space="0"/>
            </w:tcBorders>
            <w:shd w:val="clear" w:color="auto" w:fill="C0C0C0"/>
            <w:vAlign w:val="bottom"/>
          </w:tcPr>
          <w:p>
            <w:pPr>
              <w:spacing w:after="0"/>
              <w:rPr>
                <w:color w:val="auto"/>
                <w:sz w:val="7"/>
                <w:szCs w:val="7"/>
              </w:rPr>
            </w:pPr>
          </w:p>
        </w:tc>
        <w:tc>
          <w:tcPr>
            <w:tcW w:w="100" w:type="dxa"/>
            <w:tcBorders>
              <w:top w:val="single" w:color="C0C0C0" w:sz="8" w:space="0"/>
            </w:tcBorders>
            <w:shd w:val="clear" w:color="auto" w:fill="C0C0C0"/>
            <w:vAlign w:val="bottom"/>
          </w:tcPr>
          <w:p>
            <w:pPr>
              <w:spacing w:after="0"/>
              <w:rPr>
                <w:color w:val="auto"/>
                <w:sz w:val="7"/>
                <w:szCs w:val="7"/>
              </w:rPr>
            </w:pPr>
          </w:p>
        </w:tc>
        <w:tc>
          <w:tcPr>
            <w:tcW w:w="1200" w:type="dxa"/>
            <w:vMerge w:val="continue"/>
            <w:tcBorders>
              <w:top w:val="single" w:color="auto" w:sz="8" w:space="0"/>
            </w:tcBorders>
            <w:shd w:val="clear" w:color="auto" w:fill="C0C0C0"/>
            <w:vAlign w:val="bottom"/>
          </w:tcPr>
          <w:p>
            <w:pPr>
              <w:spacing w:after="0"/>
              <w:rPr>
                <w:color w:val="auto"/>
                <w:sz w:val="7"/>
                <w:szCs w:val="7"/>
              </w:rPr>
            </w:pPr>
          </w:p>
        </w:tc>
        <w:tc>
          <w:tcPr>
            <w:tcW w:w="120" w:type="dxa"/>
            <w:tcBorders>
              <w:top w:val="single" w:color="C0C0C0" w:sz="8" w:space="0"/>
              <w:right w:val="single" w:color="auto" w:sz="8" w:space="0"/>
            </w:tcBorders>
            <w:shd w:val="clear" w:color="auto" w:fill="C0C0C0"/>
            <w:vAlign w:val="bottom"/>
          </w:tcPr>
          <w:p>
            <w:pPr>
              <w:spacing w:after="0"/>
              <w:rPr>
                <w:color w:val="auto"/>
                <w:sz w:val="7"/>
                <w:szCs w:val="7"/>
              </w:rPr>
            </w:pPr>
          </w:p>
        </w:tc>
        <w:tc>
          <w:tcPr>
            <w:tcW w:w="420" w:type="dxa"/>
            <w:tcBorders>
              <w:top w:val="single" w:color="auto" w:sz="8" w:space="0"/>
            </w:tcBorders>
            <w:shd w:val="clear" w:color="auto" w:fill="C0C0C0"/>
            <w:vAlign w:val="bottom"/>
          </w:tcPr>
          <w:p>
            <w:pPr>
              <w:spacing w:after="0"/>
              <w:rPr>
                <w:color w:val="auto"/>
                <w:sz w:val="7"/>
                <w:szCs w:val="7"/>
              </w:rPr>
            </w:pPr>
          </w:p>
        </w:tc>
        <w:tc>
          <w:tcPr>
            <w:tcW w:w="880" w:type="dxa"/>
            <w:tcBorders>
              <w:top w:val="single" w:color="auto" w:sz="8" w:space="0"/>
            </w:tcBorders>
            <w:shd w:val="clear" w:color="auto" w:fill="C0C0C0"/>
            <w:vAlign w:val="bottom"/>
          </w:tcPr>
          <w:p>
            <w:pPr>
              <w:spacing w:after="0"/>
              <w:rPr>
                <w:color w:val="auto"/>
                <w:sz w:val="7"/>
                <w:szCs w:val="7"/>
              </w:rPr>
            </w:pPr>
          </w:p>
        </w:tc>
        <w:tc>
          <w:tcPr>
            <w:tcW w:w="1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100" w:type="dxa"/>
            <w:tcBorders>
              <w:top w:val="single" w:color="auto" w:sz="8" w:space="0"/>
            </w:tcBorders>
            <w:shd w:val="clear" w:color="auto" w:fill="C0C0C0"/>
            <w:vAlign w:val="bottom"/>
          </w:tcPr>
          <w:p>
            <w:pPr>
              <w:spacing w:after="0"/>
              <w:rPr>
                <w:color w:val="auto"/>
                <w:sz w:val="7"/>
                <w:szCs w:val="7"/>
              </w:rPr>
            </w:pPr>
          </w:p>
        </w:tc>
        <w:tc>
          <w:tcPr>
            <w:tcW w:w="120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8"/>
                <w:sz w:val="20"/>
                <w:szCs w:val="20"/>
                <w:highlight w:val="lightGray"/>
              </w:rPr>
              <w:t>公务用车购置</w:t>
            </w:r>
          </w:p>
        </w:tc>
        <w:tc>
          <w:tcPr>
            <w:tcW w:w="1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100" w:type="dxa"/>
            <w:tcBorders>
              <w:top w:val="single" w:color="auto" w:sz="8" w:space="0"/>
            </w:tcBorders>
            <w:shd w:val="clear" w:color="auto" w:fill="C0C0C0"/>
            <w:vAlign w:val="bottom"/>
          </w:tcPr>
          <w:p>
            <w:pPr>
              <w:spacing w:after="0"/>
              <w:rPr>
                <w:color w:val="auto"/>
                <w:sz w:val="7"/>
                <w:szCs w:val="7"/>
              </w:rPr>
            </w:pPr>
          </w:p>
        </w:tc>
        <w:tc>
          <w:tcPr>
            <w:tcW w:w="120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highlight w:val="lightGray"/>
              </w:rPr>
              <w:t>公务用车运行</w:t>
            </w:r>
          </w:p>
        </w:tc>
        <w:tc>
          <w:tcPr>
            <w:tcW w:w="1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80" w:type="dxa"/>
            <w:tcBorders>
              <w:top w:val="single" w:color="C0C0C0" w:sz="8" w:space="0"/>
            </w:tcBorders>
            <w:shd w:val="clear" w:color="auto" w:fill="C0C0C0"/>
            <w:vAlign w:val="bottom"/>
          </w:tcPr>
          <w:p>
            <w:pPr>
              <w:spacing w:after="0"/>
              <w:rPr>
                <w:color w:val="auto"/>
                <w:sz w:val="7"/>
                <w:szCs w:val="7"/>
              </w:rPr>
            </w:pPr>
          </w:p>
        </w:tc>
        <w:tc>
          <w:tcPr>
            <w:tcW w:w="1360" w:type="dxa"/>
            <w:vMerge w:val="continue"/>
            <w:tcBorders>
              <w:top w:val="single" w:color="auto" w:sz="8" w:space="0"/>
            </w:tcBorders>
            <w:shd w:val="clear" w:color="auto" w:fill="C0C0C0"/>
            <w:vAlign w:val="bottom"/>
          </w:tcPr>
          <w:p>
            <w:pPr>
              <w:spacing w:after="0"/>
              <w:rPr>
                <w:color w:val="auto"/>
                <w:sz w:val="7"/>
                <w:szCs w:val="7"/>
              </w:rPr>
            </w:pPr>
          </w:p>
        </w:tc>
        <w:tc>
          <w:tcPr>
            <w:tcW w:w="100" w:type="dxa"/>
            <w:tcBorders>
              <w:top w:val="single" w:color="C0C0C0" w:sz="8" w:space="0"/>
            </w:tcBorders>
            <w:shd w:val="clear" w:color="auto" w:fill="C0C0C0"/>
            <w:vAlign w:val="bottom"/>
          </w:tcPr>
          <w:p>
            <w:pPr>
              <w:spacing w:after="0"/>
              <w:rPr>
                <w:color w:val="auto"/>
                <w:sz w:val="7"/>
                <w:szCs w:val="7"/>
              </w:rPr>
            </w:pPr>
          </w:p>
        </w:tc>
        <w:tc>
          <w:tcPr>
            <w:tcW w:w="20" w:type="dxa"/>
            <w:tcBorders>
              <w:top w:val="single" w:color="auto" w:sz="8" w:space="0"/>
            </w:tcBorders>
            <w:shd w:val="clear" w:color="auto" w:fill="000000"/>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100" w:type="dxa"/>
            <w:tcBorders>
              <w:left w:val="single" w:color="auto" w:sz="8" w:space="0"/>
            </w:tcBorders>
            <w:shd w:val="clear" w:color="auto" w:fill="C0C0C0"/>
            <w:vAlign w:val="bottom"/>
          </w:tcPr>
          <w:p>
            <w:pPr>
              <w:spacing w:after="0"/>
              <w:rPr>
                <w:color w:val="auto"/>
                <w:sz w:val="14"/>
                <w:szCs w:val="14"/>
              </w:rPr>
            </w:pPr>
          </w:p>
        </w:tc>
        <w:tc>
          <w:tcPr>
            <w:tcW w:w="122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80" w:type="dxa"/>
            <w:shd w:val="clear" w:color="auto" w:fill="C0C0C0"/>
            <w:vAlign w:val="bottom"/>
          </w:tcPr>
          <w:p>
            <w:pPr>
              <w:spacing w:after="0"/>
              <w:rPr>
                <w:color w:val="auto"/>
                <w:sz w:val="14"/>
                <w:szCs w:val="14"/>
              </w:rPr>
            </w:pPr>
          </w:p>
        </w:tc>
        <w:tc>
          <w:tcPr>
            <w:tcW w:w="122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费</w:t>
            </w:r>
          </w:p>
        </w:tc>
        <w:tc>
          <w:tcPr>
            <w:tcW w:w="120" w:type="dxa"/>
            <w:tcBorders>
              <w:right w:val="single" w:color="auto" w:sz="8" w:space="0"/>
            </w:tcBorders>
            <w:shd w:val="clear" w:color="auto" w:fill="C0C0C0"/>
            <w:vAlign w:val="bottom"/>
          </w:tcPr>
          <w:p>
            <w:pPr>
              <w:spacing w:after="0"/>
              <w:rPr>
                <w:color w:val="auto"/>
                <w:sz w:val="14"/>
                <w:szCs w:val="14"/>
              </w:rPr>
            </w:pPr>
          </w:p>
        </w:tc>
        <w:tc>
          <w:tcPr>
            <w:tcW w:w="80" w:type="dxa"/>
            <w:shd w:val="clear" w:color="auto" w:fill="C0C0C0"/>
            <w:vAlign w:val="bottom"/>
          </w:tcPr>
          <w:p>
            <w:pPr>
              <w:spacing w:after="0"/>
              <w:rPr>
                <w:color w:val="auto"/>
                <w:sz w:val="14"/>
                <w:szCs w:val="14"/>
              </w:rPr>
            </w:pPr>
          </w:p>
        </w:tc>
        <w:tc>
          <w:tcPr>
            <w:tcW w:w="122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小计</w:t>
            </w:r>
          </w:p>
        </w:tc>
        <w:tc>
          <w:tcPr>
            <w:tcW w:w="120" w:type="dxa"/>
            <w:tcBorders>
              <w:right w:val="single" w:color="auto" w:sz="8" w:space="0"/>
            </w:tcBorders>
            <w:shd w:val="clear" w:color="auto" w:fill="C0C0C0"/>
            <w:vAlign w:val="bottom"/>
          </w:tcPr>
          <w:p>
            <w:pPr>
              <w:spacing w:after="0"/>
              <w:rPr>
                <w:color w:val="auto"/>
                <w:sz w:val="14"/>
                <w:szCs w:val="14"/>
              </w:rPr>
            </w:pPr>
          </w:p>
        </w:tc>
        <w:tc>
          <w:tcPr>
            <w:tcW w:w="80" w:type="dxa"/>
            <w:shd w:val="clear" w:color="auto" w:fill="C0C0C0"/>
            <w:vAlign w:val="bottom"/>
          </w:tcPr>
          <w:p>
            <w:pPr>
              <w:spacing w:after="0"/>
              <w:rPr>
                <w:color w:val="auto"/>
                <w:sz w:val="14"/>
                <w:szCs w:val="14"/>
              </w:rPr>
            </w:pPr>
          </w:p>
        </w:tc>
        <w:tc>
          <w:tcPr>
            <w:tcW w:w="122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80" w:type="dxa"/>
            <w:shd w:val="clear" w:color="auto" w:fill="C0C0C0"/>
            <w:vAlign w:val="bottom"/>
          </w:tcPr>
          <w:p>
            <w:pPr>
              <w:spacing w:after="0"/>
              <w:rPr>
                <w:color w:val="auto"/>
                <w:sz w:val="14"/>
                <w:szCs w:val="14"/>
              </w:rPr>
            </w:pPr>
          </w:p>
        </w:tc>
        <w:tc>
          <w:tcPr>
            <w:tcW w:w="122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80" w:type="dxa"/>
            <w:shd w:val="clear" w:color="auto" w:fill="C0C0C0"/>
            <w:vAlign w:val="bottom"/>
          </w:tcPr>
          <w:p>
            <w:pPr>
              <w:spacing w:after="0"/>
              <w:rPr>
                <w:color w:val="auto"/>
                <w:sz w:val="14"/>
                <w:szCs w:val="14"/>
              </w:rPr>
            </w:pPr>
          </w:p>
        </w:tc>
        <w:tc>
          <w:tcPr>
            <w:tcW w:w="122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80" w:type="dxa"/>
            <w:shd w:val="clear" w:color="auto" w:fill="C0C0C0"/>
            <w:vAlign w:val="bottom"/>
          </w:tcPr>
          <w:p>
            <w:pPr>
              <w:spacing w:after="0"/>
              <w:rPr>
                <w:color w:val="auto"/>
                <w:sz w:val="14"/>
                <w:szCs w:val="14"/>
              </w:rPr>
            </w:pPr>
          </w:p>
        </w:tc>
        <w:tc>
          <w:tcPr>
            <w:tcW w:w="122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20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费</w:t>
            </w:r>
          </w:p>
        </w:tc>
        <w:tc>
          <w:tcPr>
            <w:tcW w:w="120" w:type="dxa"/>
            <w:tcBorders>
              <w:right w:val="single" w:color="auto" w:sz="8" w:space="0"/>
            </w:tcBorders>
            <w:shd w:val="clear" w:color="auto" w:fill="C0C0C0"/>
            <w:vAlign w:val="bottom"/>
          </w:tcPr>
          <w:p>
            <w:pPr>
              <w:spacing w:after="0"/>
              <w:rPr>
                <w:color w:val="auto"/>
                <w:sz w:val="14"/>
                <w:szCs w:val="14"/>
              </w:rPr>
            </w:pPr>
          </w:p>
        </w:tc>
        <w:tc>
          <w:tcPr>
            <w:tcW w:w="420" w:type="dxa"/>
            <w:shd w:val="clear" w:color="auto" w:fill="C0C0C0"/>
            <w:vAlign w:val="bottom"/>
          </w:tcPr>
          <w:p>
            <w:pPr>
              <w:spacing w:after="0"/>
              <w:rPr>
                <w:color w:val="auto"/>
                <w:sz w:val="14"/>
                <w:szCs w:val="14"/>
              </w:rPr>
            </w:pPr>
          </w:p>
        </w:tc>
        <w:tc>
          <w:tcPr>
            <w:tcW w:w="880" w:type="dxa"/>
            <w:vMerge w:val="restart"/>
            <w:shd w:val="clear" w:color="auto" w:fill="C0C0C0"/>
            <w:vAlign w:val="bottom"/>
          </w:tcPr>
          <w:p>
            <w:pPr>
              <w:spacing w:after="0" w:line="229" w:lineRule="exact"/>
              <w:ind w:right="260"/>
              <w:jc w:val="center"/>
              <w:rPr>
                <w:color w:val="auto"/>
                <w:sz w:val="20"/>
                <w:szCs w:val="20"/>
              </w:rPr>
            </w:pPr>
            <w:r>
              <w:rPr>
                <w:rFonts w:ascii="宋体" w:hAnsi="宋体" w:eastAsia="宋体" w:cs="宋体"/>
                <w:color w:val="auto"/>
                <w:w w:val="99"/>
                <w:sz w:val="20"/>
                <w:szCs w:val="20"/>
              </w:rPr>
              <w:t>小计</w:t>
            </w: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20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20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80" w:type="dxa"/>
            <w:shd w:val="clear" w:color="auto" w:fill="C0C0C0"/>
            <w:vAlign w:val="bottom"/>
          </w:tcPr>
          <w:p>
            <w:pPr>
              <w:spacing w:after="0"/>
              <w:rPr>
                <w:color w:val="auto"/>
                <w:sz w:val="14"/>
                <w:szCs w:val="14"/>
              </w:rPr>
            </w:pPr>
          </w:p>
        </w:tc>
        <w:tc>
          <w:tcPr>
            <w:tcW w:w="1360" w:type="dxa"/>
            <w:vMerge w:val="continue"/>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20" w:type="dxa"/>
            <w:shd w:val="clear" w:color="auto" w:fill="000000"/>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122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2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2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22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89"/>
                <w:sz w:val="20"/>
                <w:szCs w:val="20"/>
              </w:rPr>
              <w:t>费</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22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费</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22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22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2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420" w:type="dxa"/>
            <w:shd w:val="clear" w:color="auto" w:fill="C0C0C0"/>
            <w:vAlign w:val="bottom"/>
          </w:tcPr>
          <w:p>
            <w:pPr>
              <w:spacing w:after="0"/>
              <w:rPr>
                <w:color w:val="auto"/>
                <w:sz w:val="13"/>
                <w:szCs w:val="13"/>
              </w:rPr>
            </w:pPr>
          </w:p>
        </w:tc>
        <w:tc>
          <w:tcPr>
            <w:tcW w:w="8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20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费</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20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费</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360" w:type="dxa"/>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 w:type="dxa"/>
            <w:shd w:val="clear" w:color="auto" w:fill="00000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4" w:hRule="atLeast"/>
        </w:trPr>
        <w:tc>
          <w:tcPr>
            <w:tcW w:w="100" w:type="dxa"/>
            <w:tcBorders>
              <w:left w:val="single" w:color="auto" w:sz="8" w:space="0"/>
              <w:bottom w:val="single" w:color="C0C0C0" w:sz="8" w:space="0"/>
            </w:tcBorders>
            <w:shd w:val="clear" w:color="auto" w:fill="C0C0C0"/>
            <w:vAlign w:val="bottom"/>
          </w:tcPr>
          <w:p>
            <w:pPr>
              <w:spacing w:after="0"/>
              <w:rPr>
                <w:color w:val="auto"/>
                <w:sz w:val="18"/>
                <w:szCs w:val="18"/>
              </w:rPr>
            </w:pPr>
          </w:p>
        </w:tc>
        <w:tc>
          <w:tcPr>
            <w:tcW w:w="122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80" w:type="dxa"/>
            <w:tcBorders>
              <w:bottom w:val="single" w:color="C0C0C0" w:sz="8" w:space="0"/>
            </w:tcBorders>
            <w:shd w:val="clear" w:color="auto" w:fill="C0C0C0"/>
            <w:vAlign w:val="bottom"/>
          </w:tcPr>
          <w:p>
            <w:pPr>
              <w:spacing w:after="0"/>
              <w:rPr>
                <w:color w:val="auto"/>
                <w:sz w:val="18"/>
                <w:szCs w:val="18"/>
              </w:rPr>
            </w:pPr>
          </w:p>
        </w:tc>
        <w:tc>
          <w:tcPr>
            <w:tcW w:w="122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80" w:type="dxa"/>
            <w:tcBorders>
              <w:bottom w:val="single" w:color="C0C0C0" w:sz="8" w:space="0"/>
            </w:tcBorders>
            <w:shd w:val="clear" w:color="auto" w:fill="C0C0C0"/>
            <w:vAlign w:val="bottom"/>
          </w:tcPr>
          <w:p>
            <w:pPr>
              <w:spacing w:after="0"/>
              <w:rPr>
                <w:color w:val="auto"/>
                <w:sz w:val="18"/>
                <w:szCs w:val="18"/>
              </w:rPr>
            </w:pPr>
          </w:p>
        </w:tc>
        <w:tc>
          <w:tcPr>
            <w:tcW w:w="122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80" w:type="dxa"/>
            <w:tcBorders>
              <w:bottom w:val="single" w:color="C0C0C0" w:sz="8" w:space="0"/>
            </w:tcBorders>
            <w:shd w:val="clear" w:color="auto" w:fill="C0C0C0"/>
            <w:vAlign w:val="bottom"/>
          </w:tcPr>
          <w:p>
            <w:pPr>
              <w:spacing w:after="0"/>
              <w:rPr>
                <w:color w:val="auto"/>
                <w:sz w:val="18"/>
                <w:szCs w:val="18"/>
              </w:rPr>
            </w:pPr>
          </w:p>
        </w:tc>
        <w:tc>
          <w:tcPr>
            <w:tcW w:w="1220" w:type="dxa"/>
            <w:vMerge w:val="continue"/>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80" w:type="dxa"/>
            <w:tcBorders>
              <w:bottom w:val="single" w:color="C0C0C0" w:sz="8" w:space="0"/>
            </w:tcBorders>
            <w:shd w:val="clear" w:color="auto" w:fill="C0C0C0"/>
            <w:vAlign w:val="bottom"/>
          </w:tcPr>
          <w:p>
            <w:pPr>
              <w:spacing w:after="0"/>
              <w:rPr>
                <w:color w:val="auto"/>
                <w:sz w:val="18"/>
                <w:szCs w:val="18"/>
              </w:rPr>
            </w:pPr>
          </w:p>
        </w:tc>
        <w:tc>
          <w:tcPr>
            <w:tcW w:w="1220" w:type="dxa"/>
            <w:vMerge w:val="continue"/>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80" w:type="dxa"/>
            <w:tcBorders>
              <w:bottom w:val="single" w:color="C0C0C0" w:sz="8" w:space="0"/>
            </w:tcBorders>
            <w:shd w:val="clear" w:color="auto" w:fill="C0C0C0"/>
            <w:vAlign w:val="bottom"/>
          </w:tcPr>
          <w:p>
            <w:pPr>
              <w:spacing w:after="0"/>
              <w:rPr>
                <w:color w:val="auto"/>
                <w:sz w:val="18"/>
                <w:szCs w:val="18"/>
              </w:rPr>
            </w:pPr>
          </w:p>
        </w:tc>
        <w:tc>
          <w:tcPr>
            <w:tcW w:w="122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80" w:type="dxa"/>
            <w:tcBorders>
              <w:bottom w:val="single" w:color="C0C0C0" w:sz="8" w:space="0"/>
            </w:tcBorders>
            <w:shd w:val="clear" w:color="auto" w:fill="C0C0C0"/>
            <w:vAlign w:val="bottom"/>
          </w:tcPr>
          <w:p>
            <w:pPr>
              <w:spacing w:after="0"/>
              <w:rPr>
                <w:color w:val="auto"/>
                <w:sz w:val="18"/>
                <w:szCs w:val="18"/>
              </w:rPr>
            </w:pPr>
          </w:p>
        </w:tc>
        <w:tc>
          <w:tcPr>
            <w:tcW w:w="122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20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420" w:type="dxa"/>
            <w:tcBorders>
              <w:bottom w:val="single" w:color="C0C0C0" w:sz="8" w:space="0"/>
            </w:tcBorders>
            <w:shd w:val="clear" w:color="auto" w:fill="C0C0C0"/>
            <w:vAlign w:val="bottom"/>
          </w:tcPr>
          <w:p>
            <w:pPr>
              <w:spacing w:after="0"/>
              <w:rPr>
                <w:color w:val="auto"/>
                <w:sz w:val="18"/>
                <w:szCs w:val="18"/>
              </w:rPr>
            </w:pPr>
          </w:p>
        </w:tc>
        <w:tc>
          <w:tcPr>
            <w:tcW w:w="88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200" w:type="dxa"/>
            <w:vMerge w:val="continue"/>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200" w:type="dxa"/>
            <w:vMerge w:val="continue"/>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80" w:type="dxa"/>
            <w:tcBorders>
              <w:bottom w:val="single" w:color="C0C0C0" w:sz="8" w:space="0"/>
            </w:tcBorders>
            <w:shd w:val="clear" w:color="auto" w:fill="C0C0C0"/>
            <w:vAlign w:val="bottom"/>
          </w:tcPr>
          <w:p>
            <w:pPr>
              <w:spacing w:after="0"/>
              <w:rPr>
                <w:color w:val="auto"/>
                <w:sz w:val="18"/>
                <w:szCs w:val="18"/>
              </w:rPr>
            </w:pPr>
          </w:p>
        </w:tc>
        <w:tc>
          <w:tcPr>
            <w:tcW w:w="1360" w:type="dxa"/>
            <w:tcBorders>
              <w:bottom w:val="single" w:color="C0C0C0"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20" w:type="dxa"/>
            <w:tcBorders>
              <w:bottom w:val="single" w:color="auto" w:sz="8" w:space="0"/>
            </w:tcBorders>
            <w:shd w:val="clear" w:color="auto" w:fill="000000"/>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1220" w:type="dxa"/>
            <w:tcBorders>
              <w:top w:val="single" w:color="auto" w:sz="8" w:space="0"/>
              <w:bottom w:val="single" w:color="C0C0C0" w:sz="8" w:space="0"/>
            </w:tcBorders>
            <w:shd w:val="clear" w:color="auto" w:fill="C0C0C0"/>
            <w:vAlign w:val="bottom"/>
          </w:tcPr>
          <w:p>
            <w:pPr>
              <w:spacing w:after="0" w:line="229" w:lineRule="exact"/>
              <w:ind w:right="457"/>
              <w:jc w:val="right"/>
              <w:rPr>
                <w:color w:val="auto"/>
                <w:sz w:val="20"/>
                <w:szCs w:val="20"/>
              </w:rPr>
            </w:pPr>
            <w:r>
              <w:rPr>
                <w:rFonts w:ascii="宋体" w:hAnsi="宋体" w:eastAsia="宋体" w:cs="宋体"/>
                <w:color w:val="auto"/>
                <w:sz w:val="20"/>
                <w:szCs w:val="20"/>
              </w:rPr>
              <w:t>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20" w:type="dxa"/>
            <w:tcBorders>
              <w:top w:val="single" w:color="auto" w:sz="8" w:space="0"/>
              <w:bottom w:val="single" w:color="C0C0C0" w:sz="8" w:space="0"/>
            </w:tcBorders>
            <w:shd w:val="clear" w:color="auto" w:fill="C0C0C0"/>
            <w:vAlign w:val="bottom"/>
          </w:tcPr>
          <w:p>
            <w:pPr>
              <w:spacing w:after="0" w:line="229" w:lineRule="exact"/>
              <w:ind w:right="460"/>
              <w:jc w:val="right"/>
              <w:rPr>
                <w:color w:val="auto"/>
                <w:sz w:val="20"/>
                <w:szCs w:val="20"/>
              </w:rPr>
            </w:pPr>
            <w:r>
              <w:rPr>
                <w:rFonts w:ascii="宋体" w:hAnsi="宋体" w:eastAsia="宋体" w:cs="宋体"/>
                <w:color w:val="auto"/>
                <w:sz w:val="20"/>
                <w:szCs w:val="20"/>
              </w:rPr>
              <w:t>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20" w:type="dxa"/>
            <w:tcBorders>
              <w:top w:val="single" w:color="auto" w:sz="8" w:space="0"/>
              <w:bottom w:val="single" w:color="C0C0C0" w:sz="8" w:space="0"/>
            </w:tcBorders>
            <w:shd w:val="clear" w:color="auto" w:fill="C0C0C0"/>
            <w:vAlign w:val="bottom"/>
          </w:tcPr>
          <w:p>
            <w:pPr>
              <w:spacing w:after="0" w:line="229" w:lineRule="exact"/>
              <w:ind w:right="460"/>
              <w:jc w:val="right"/>
              <w:rPr>
                <w:color w:val="auto"/>
                <w:sz w:val="20"/>
                <w:szCs w:val="20"/>
              </w:rPr>
            </w:pPr>
            <w:r>
              <w:rPr>
                <w:rFonts w:ascii="宋体" w:hAnsi="宋体" w:eastAsia="宋体" w:cs="宋体"/>
                <w:color w:val="auto"/>
                <w:sz w:val="20"/>
                <w:szCs w:val="20"/>
              </w:rPr>
              <w:t>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2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2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20" w:type="dxa"/>
            <w:tcBorders>
              <w:top w:val="single" w:color="auto" w:sz="8" w:space="0"/>
              <w:bottom w:val="single" w:color="C0C0C0" w:sz="8" w:space="0"/>
            </w:tcBorders>
            <w:shd w:val="clear" w:color="auto" w:fill="C0C0C0"/>
            <w:vAlign w:val="bottom"/>
          </w:tcPr>
          <w:p>
            <w:pPr>
              <w:spacing w:after="0" w:line="229" w:lineRule="exact"/>
              <w:ind w:right="460"/>
              <w:jc w:val="right"/>
              <w:rPr>
                <w:color w:val="auto"/>
                <w:sz w:val="20"/>
                <w:szCs w:val="20"/>
              </w:rPr>
            </w:pPr>
            <w:r>
              <w:rPr>
                <w:rFonts w:ascii="宋体" w:hAnsi="宋体" w:eastAsia="宋体" w:cs="宋体"/>
                <w:color w:val="auto"/>
                <w:sz w:val="20"/>
                <w:szCs w:val="20"/>
              </w:rPr>
              <w:t>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20" w:type="dxa"/>
            <w:tcBorders>
              <w:top w:val="single" w:color="auto" w:sz="8" w:space="0"/>
              <w:bottom w:val="single" w:color="C0C0C0" w:sz="8" w:space="0"/>
            </w:tcBorders>
            <w:shd w:val="clear" w:color="auto" w:fill="C0C0C0"/>
            <w:vAlign w:val="bottom"/>
          </w:tcPr>
          <w:p>
            <w:pPr>
              <w:spacing w:after="0" w:line="229" w:lineRule="exact"/>
              <w:ind w:right="460"/>
              <w:jc w:val="right"/>
              <w:rPr>
                <w:color w:val="auto"/>
                <w:sz w:val="20"/>
                <w:szCs w:val="20"/>
              </w:rPr>
            </w:pPr>
            <w:r>
              <w:rPr>
                <w:rFonts w:ascii="宋体" w:hAnsi="宋体" w:eastAsia="宋体" w:cs="宋体"/>
                <w:color w:val="auto"/>
                <w:sz w:val="20"/>
                <w:szCs w:val="20"/>
              </w:rPr>
              <w:t>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ind w:right="460"/>
              <w:jc w:val="right"/>
              <w:rPr>
                <w:color w:val="auto"/>
                <w:sz w:val="20"/>
                <w:szCs w:val="20"/>
              </w:rPr>
            </w:pPr>
            <w:r>
              <w:rPr>
                <w:rFonts w:ascii="宋体" w:hAnsi="宋体" w:eastAsia="宋体" w:cs="宋体"/>
                <w:color w:val="auto"/>
                <w:sz w:val="20"/>
                <w:szCs w:val="20"/>
              </w:rPr>
              <w:t>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880" w:type="dxa"/>
            <w:tcBorders>
              <w:top w:val="single" w:color="auto" w:sz="8" w:space="0"/>
              <w:bottom w:val="single" w:color="C0C0C0" w:sz="8" w:space="0"/>
            </w:tcBorders>
            <w:shd w:val="clear" w:color="auto" w:fill="C0C0C0"/>
            <w:vAlign w:val="bottom"/>
          </w:tcPr>
          <w:p>
            <w:pPr>
              <w:spacing w:after="0" w:line="229" w:lineRule="exact"/>
              <w:ind w:right="460"/>
              <w:jc w:val="right"/>
              <w:rPr>
                <w:color w:val="auto"/>
                <w:sz w:val="20"/>
                <w:szCs w:val="20"/>
              </w:rPr>
            </w:pPr>
            <w:r>
              <w:rPr>
                <w:rFonts w:ascii="宋体" w:hAnsi="宋体" w:eastAsia="宋体" w:cs="宋体"/>
                <w:color w:val="auto"/>
                <w:sz w:val="20"/>
                <w:szCs w:val="20"/>
              </w:rPr>
              <w:t>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360" w:type="dxa"/>
            <w:tcBorders>
              <w:top w:val="single" w:color="auto" w:sz="8" w:space="0"/>
              <w:bottom w:val="single" w:color="C0C0C0" w:sz="8" w:space="0"/>
            </w:tcBorders>
            <w:shd w:val="clear" w:color="auto" w:fill="C0C0C0"/>
            <w:vAlign w:val="bottom"/>
          </w:tcPr>
          <w:p>
            <w:pPr>
              <w:spacing w:after="0" w:line="229" w:lineRule="exact"/>
              <w:ind w:right="474"/>
              <w:jc w:val="right"/>
              <w:rPr>
                <w:color w:val="auto"/>
                <w:sz w:val="20"/>
                <w:szCs w:val="20"/>
              </w:rPr>
            </w:pPr>
            <w:r>
              <w:rPr>
                <w:rFonts w:ascii="宋体" w:hAnsi="宋体" w:eastAsia="宋体" w:cs="宋体"/>
                <w:color w:val="auto"/>
                <w:sz w:val="20"/>
                <w:szCs w:val="20"/>
              </w:rPr>
              <w:t>12</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3" w:hRule="atLeast"/>
        </w:trPr>
        <w:tc>
          <w:tcPr>
            <w:tcW w:w="1320" w:type="dxa"/>
            <w:gridSpan w:val="2"/>
            <w:tcBorders>
              <w:top w:val="single" w:color="auto" w:sz="8" w:space="0"/>
              <w:left w:val="single" w:color="auto" w:sz="8" w:space="0"/>
            </w:tcBorders>
            <w:vAlign w:val="bottom"/>
          </w:tcPr>
          <w:p>
            <w:pPr>
              <w:spacing w:after="0" w:line="229" w:lineRule="exact"/>
              <w:jc w:val="right"/>
              <w:rPr>
                <w:color w:val="auto"/>
                <w:sz w:val="20"/>
                <w:szCs w:val="20"/>
              </w:rPr>
            </w:pPr>
            <w:r>
              <w:rPr>
                <w:rFonts w:ascii="宋体" w:hAnsi="宋体" w:eastAsia="宋体" w:cs="宋体"/>
                <w:color w:val="auto"/>
                <w:sz w:val="20"/>
                <w:szCs w:val="20"/>
              </w:rPr>
              <w:t>102.84</w:t>
            </w:r>
          </w:p>
        </w:tc>
        <w:tc>
          <w:tcPr>
            <w:tcW w:w="120" w:type="dxa"/>
            <w:tcBorders>
              <w:top w:val="single" w:color="auto" w:sz="8" w:space="0"/>
              <w:right w:val="single" w:color="auto" w:sz="8" w:space="0"/>
            </w:tcBorders>
            <w:vAlign w:val="bottom"/>
          </w:tcPr>
          <w:p>
            <w:pPr>
              <w:spacing w:after="0"/>
              <w:rPr>
                <w:color w:val="auto"/>
                <w:sz w:val="21"/>
                <w:szCs w:val="21"/>
              </w:rPr>
            </w:pP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90.01</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90.01</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12.83</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82.87</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420" w:type="dxa"/>
            <w:tcBorders>
              <w:top w:val="single" w:color="auto" w:sz="8" w:space="0"/>
            </w:tcBorders>
            <w:vAlign w:val="bottom"/>
          </w:tcPr>
          <w:p>
            <w:pPr>
              <w:spacing w:after="0"/>
              <w:rPr>
                <w:color w:val="auto"/>
                <w:sz w:val="21"/>
                <w:szCs w:val="21"/>
              </w:rPr>
            </w:pPr>
          </w:p>
        </w:tc>
        <w:tc>
          <w:tcPr>
            <w:tcW w:w="1000" w:type="dxa"/>
            <w:gridSpan w:val="2"/>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79.56</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79.56</w:t>
            </w:r>
          </w:p>
        </w:tc>
        <w:tc>
          <w:tcPr>
            <w:tcW w:w="1540" w:type="dxa"/>
            <w:gridSpan w:val="3"/>
            <w:tcBorders>
              <w:top w:val="single" w:color="auto" w:sz="8" w:space="0"/>
            </w:tcBorders>
            <w:vAlign w:val="bottom"/>
          </w:tcPr>
          <w:p>
            <w:pPr>
              <w:spacing w:after="0" w:line="229" w:lineRule="exact"/>
              <w:ind w:right="100"/>
              <w:jc w:val="right"/>
              <w:rPr>
                <w:color w:val="auto"/>
                <w:sz w:val="20"/>
                <w:szCs w:val="20"/>
              </w:rPr>
            </w:pPr>
            <w:r>
              <w:rPr>
                <w:rFonts w:ascii="宋体" w:hAnsi="宋体" w:eastAsia="宋体" w:cs="宋体"/>
                <w:color w:val="auto"/>
                <w:sz w:val="20"/>
                <w:szCs w:val="20"/>
              </w:rPr>
              <w:t>3.30</w:t>
            </w:r>
          </w:p>
        </w:tc>
        <w:tc>
          <w:tcPr>
            <w:tcW w:w="20" w:type="dxa"/>
            <w:tcBorders>
              <w:top w:val="single" w:color="auto" w:sz="8" w:space="0"/>
            </w:tcBorders>
            <w:shd w:val="clear" w:color="auto" w:fill="000000"/>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00" w:type="dxa"/>
            <w:tcBorders>
              <w:left w:val="single" w:color="auto" w:sz="8" w:space="0"/>
              <w:bottom w:val="single" w:color="auto" w:sz="8" w:space="0"/>
            </w:tcBorders>
            <w:vAlign w:val="bottom"/>
          </w:tcPr>
          <w:p>
            <w:pPr>
              <w:spacing w:after="0"/>
              <w:rPr>
                <w:color w:val="auto"/>
                <w:sz w:val="5"/>
                <w:szCs w:val="5"/>
              </w:rPr>
            </w:pPr>
          </w:p>
        </w:tc>
        <w:tc>
          <w:tcPr>
            <w:tcW w:w="122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22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22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22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22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22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22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420" w:type="dxa"/>
            <w:tcBorders>
              <w:bottom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360" w:type="dxa"/>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0" w:type="dxa"/>
            <w:tcBorders>
              <w:bottom w:val="single" w:color="auto" w:sz="8" w:space="0"/>
            </w:tcBorders>
            <w:shd w:val="clear" w:color="auto" w:fill="000000"/>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55" w:lineRule="exact"/>
        <w:rPr>
          <w:color w:val="auto"/>
          <w:sz w:val="20"/>
          <w:szCs w:val="20"/>
        </w:rPr>
      </w:pPr>
    </w:p>
    <w:p>
      <w:pPr>
        <w:spacing w:after="0" w:line="255" w:lineRule="exact"/>
        <w:ind w:left="100" w:right="1400"/>
        <w:jc w:val="both"/>
        <w:rPr>
          <w:color w:val="auto"/>
          <w:sz w:val="20"/>
          <w:szCs w:val="20"/>
        </w:rPr>
      </w:pPr>
      <w:r>
        <w:rPr>
          <w:rFonts w:ascii="宋体" w:hAnsi="宋体" w:eastAsia="宋体" w:cs="宋体"/>
          <w:color w:val="auto"/>
          <w:sz w:val="20"/>
          <w:szCs w:val="20"/>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p>
      <w:pPr>
        <w:sectPr>
          <w:pgSz w:w="20640" w:h="14573" w:orient="landscape"/>
          <w:pgMar w:top="1440" w:right="1440" w:bottom="1440" w:left="720" w:header="0" w:footer="0" w:gutter="0"/>
          <w:cols w:equalWidth="0" w:num="1">
            <w:col w:w="18480"/>
          </w:cols>
        </w:sectPr>
      </w:pPr>
    </w:p>
    <w:p>
      <w:pPr>
        <w:spacing w:after="0" w:line="372" w:lineRule="exact"/>
        <w:rPr>
          <w:color w:val="auto"/>
          <w:sz w:val="20"/>
          <w:szCs w:val="20"/>
        </w:rPr>
      </w:pPr>
      <w:bookmarkStart w:id="18" w:name="page19"/>
      <w:bookmarkEnd w:id="18"/>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9995535</wp:posOffset>
                </wp:positionH>
                <wp:positionV relativeFrom="page">
                  <wp:posOffset>679450</wp:posOffset>
                </wp:positionV>
                <wp:extent cx="0" cy="1393190"/>
                <wp:effectExtent l="4445" t="0" r="14605" b="16510"/>
                <wp:wrapNone/>
                <wp:docPr id="9" name="Shape 9"/>
                <wp:cNvGraphicFramePr/>
                <a:graphic xmlns:a="http://schemas.openxmlformats.org/drawingml/2006/main">
                  <a:graphicData uri="http://schemas.microsoft.com/office/word/2010/wordprocessingShape">
                    <wps:wsp>
                      <wps:cNvCnPr/>
                      <wps:spPr>
                        <a:xfrm>
                          <a:off x="0" y="0"/>
                          <a:ext cx="4763" cy="1393190"/>
                        </a:xfrm>
                        <a:prstGeom prst="line">
                          <a:avLst/>
                        </a:prstGeom>
                        <a:solidFill>
                          <a:srgbClr val="FFFFFF"/>
                        </a:solidFill>
                        <a:ln w="6096">
                          <a:solidFill>
                            <a:srgbClr val="808080"/>
                          </a:solidFill>
                          <a:miter lim="800000"/>
                        </a:ln>
                      </wps:spPr>
                      <wps:bodyPr/>
                    </wps:wsp>
                  </a:graphicData>
                </a:graphic>
              </wp:anchor>
            </w:drawing>
          </mc:Choice>
          <mc:Fallback>
            <w:pict>
              <v:line id="Shape 9" o:spid="_x0000_s1026" o:spt="20" style="position:absolute;left:0pt;margin-left:787.05pt;margin-top:53.5pt;height:109.7pt;width:0pt;mso-position-horizontal-relative:page;mso-position-vertical-relative:page;z-index:-251658240;mso-width-relative:page;mso-height-relative:page;" fillcolor="#FFFFFF" filled="t" stroked="t" coordsize="21600,21600" o:allowincell="f" o:gfxdata="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GLrvDjZAAAADQEAAA8AAAAAAAAAAQAg&#10;AAAAIgAAAGRycy9kb3ducmV2LnhtbFBLAQIUABQAAAAIAIdO4kCNikq5mwEAAEsDAAAOAAAAAAAA&#10;AAEAIAAAACgBAABkcnMvZTJvRG9jLnhtbFBLBQYAAAAABgAGAFkBAAA1BQAAAAA=&#10;">
                <v:fill on="t" focussize="0,0"/>
                <v:stroke weight="0.48pt" color="#808080" miterlimit="8" joinstyle="miter"/>
                <v:imagedata o:title=""/>
                <o:lock v:ext="edit" aspectratio="f"/>
              </v:line>
            </w:pict>
          </mc:Fallback>
        </mc:AlternateContent>
      </w:r>
    </w:p>
    <w:p>
      <w:pPr>
        <w:spacing w:after="0" w:line="343" w:lineRule="exact"/>
        <w:ind w:left="4800"/>
        <w:rPr>
          <w:color w:val="auto"/>
          <w:sz w:val="20"/>
          <w:szCs w:val="20"/>
        </w:rPr>
      </w:pPr>
      <w:r>
        <w:rPr>
          <w:rFonts w:ascii="黑体" w:hAnsi="黑体" w:eastAsia="黑体" w:cs="黑体"/>
          <w:color w:val="auto"/>
          <w:sz w:val="30"/>
          <w:szCs w:val="30"/>
        </w:rPr>
        <w:t>政府性基金预算财政拨款收入支出决算表</w:t>
      </w:r>
    </w:p>
    <w:p>
      <w:pPr>
        <w:spacing w:after="0" w:line="200" w:lineRule="exact"/>
        <w:rPr>
          <w:color w:val="auto"/>
          <w:sz w:val="20"/>
          <w:szCs w:val="20"/>
        </w:rPr>
      </w:pPr>
    </w:p>
    <w:p>
      <w:pPr>
        <w:spacing w:after="0" w:line="291" w:lineRule="exact"/>
        <w:rPr>
          <w:color w:val="auto"/>
          <w:sz w:val="20"/>
          <w:szCs w:val="20"/>
        </w:rPr>
      </w:pPr>
    </w:p>
    <w:tbl>
      <w:tblPr>
        <w:tblStyle w:val="5"/>
        <w:tblW w:w="15400" w:type="dxa"/>
        <w:tblInd w:w="10" w:type="dxa"/>
        <w:tblLayout w:type="fixed"/>
        <w:tblCellMar>
          <w:top w:w="0" w:type="dxa"/>
          <w:left w:w="0" w:type="dxa"/>
          <w:bottom w:w="0" w:type="dxa"/>
          <w:right w:w="0" w:type="dxa"/>
        </w:tblCellMar>
      </w:tblPr>
      <w:tblGrid>
        <w:gridCol w:w="100"/>
        <w:gridCol w:w="820"/>
        <w:gridCol w:w="120"/>
        <w:gridCol w:w="80"/>
        <w:gridCol w:w="3720"/>
        <w:gridCol w:w="120"/>
        <w:gridCol w:w="80"/>
        <w:gridCol w:w="1480"/>
        <w:gridCol w:w="120"/>
        <w:gridCol w:w="80"/>
        <w:gridCol w:w="1480"/>
        <w:gridCol w:w="120"/>
        <w:gridCol w:w="80"/>
        <w:gridCol w:w="1480"/>
        <w:gridCol w:w="120"/>
        <w:gridCol w:w="80"/>
        <w:gridCol w:w="1480"/>
        <w:gridCol w:w="120"/>
        <w:gridCol w:w="80"/>
        <w:gridCol w:w="1480"/>
        <w:gridCol w:w="120"/>
        <w:gridCol w:w="80"/>
        <w:gridCol w:w="1480"/>
        <w:gridCol w:w="120"/>
        <w:gridCol w:w="360"/>
      </w:tblGrid>
      <w:tr>
        <w:tblPrEx>
          <w:tblLayout w:type="fixed"/>
          <w:tblCellMar>
            <w:top w:w="0" w:type="dxa"/>
            <w:left w:w="0" w:type="dxa"/>
            <w:bottom w:w="0" w:type="dxa"/>
            <w:right w:w="0" w:type="dxa"/>
          </w:tblCellMar>
        </w:tblPrEx>
        <w:trPr>
          <w:trHeight w:val="251" w:hRule="atLeast"/>
        </w:trPr>
        <w:tc>
          <w:tcPr>
            <w:tcW w:w="100" w:type="dxa"/>
            <w:vAlign w:val="bottom"/>
          </w:tcPr>
          <w:p>
            <w:pPr>
              <w:spacing w:after="0"/>
              <w:rPr>
                <w:color w:val="auto"/>
                <w:sz w:val="21"/>
                <w:szCs w:val="21"/>
              </w:rPr>
            </w:pPr>
          </w:p>
        </w:tc>
        <w:tc>
          <w:tcPr>
            <w:tcW w:w="8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37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4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4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4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4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4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80" w:type="dxa"/>
            <w:vAlign w:val="bottom"/>
          </w:tcPr>
          <w:p>
            <w:pPr>
              <w:spacing w:after="0"/>
              <w:rPr>
                <w:color w:val="auto"/>
                <w:sz w:val="21"/>
                <w:szCs w:val="21"/>
              </w:rPr>
            </w:pPr>
          </w:p>
        </w:tc>
        <w:tc>
          <w:tcPr>
            <w:tcW w:w="1600" w:type="dxa"/>
            <w:gridSpan w:val="2"/>
            <w:vAlign w:val="bottom"/>
          </w:tcPr>
          <w:p>
            <w:pPr>
              <w:spacing w:after="0" w:line="251" w:lineRule="exact"/>
              <w:ind w:left="480"/>
              <w:rPr>
                <w:color w:val="auto"/>
                <w:sz w:val="20"/>
                <w:szCs w:val="20"/>
              </w:rPr>
            </w:pPr>
            <w:r>
              <w:rPr>
                <w:rFonts w:ascii="宋体" w:hAnsi="宋体" w:eastAsia="宋体" w:cs="宋体"/>
                <w:color w:val="auto"/>
                <w:w w:val="98"/>
                <w:sz w:val="22"/>
                <w:szCs w:val="22"/>
              </w:rPr>
              <w:t>公开 08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00" w:type="dxa"/>
            <w:vAlign w:val="bottom"/>
          </w:tcPr>
          <w:p>
            <w:pPr>
              <w:spacing w:after="0"/>
              <w:rPr>
                <w:color w:val="auto"/>
                <w:sz w:val="24"/>
                <w:szCs w:val="24"/>
              </w:rPr>
            </w:pPr>
          </w:p>
        </w:tc>
        <w:tc>
          <w:tcPr>
            <w:tcW w:w="4860" w:type="dxa"/>
            <w:gridSpan w:val="5"/>
            <w:vAlign w:val="bottom"/>
          </w:tcPr>
          <w:p>
            <w:pPr>
              <w:spacing w:after="0" w:line="251" w:lineRule="exact"/>
              <w:rPr>
                <w:color w:val="auto"/>
                <w:sz w:val="20"/>
                <w:szCs w:val="20"/>
              </w:rPr>
            </w:pPr>
            <w:r>
              <w:rPr>
                <w:rFonts w:ascii="宋体" w:hAnsi="宋体" w:eastAsia="宋体" w:cs="宋体"/>
                <w:color w:val="auto"/>
                <w:sz w:val="22"/>
                <w:szCs w:val="22"/>
              </w:rPr>
              <w:t>部门：洛阳市司法局</w:t>
            </w:r>
          </w:p>
        </w:tc>
        <w:tc>
          <w:tcPr>
            <w:tcW w:w="80" w:type="dxa"/>
            <w:vAlign w:val="bottom"/>
          </w:tcPr>
          <w:p>
            <w:pPr>
              <w:spacing w:after="0"/>
              <w:rPr>
                <w:color w:val="auto"/>
                <w:sz w:val="24"/>
                <w:szCs w:val="24"/>
              </w:rPr>
            </w:pPr>
          </w:p>
        </w:tc>
        <w:tc>
          <w:tcPr>
            <w:tcW w:w="1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4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1600" w:type="dxa"/>
            <w:gridSpan w:val="2"/>
            <w:vAlign w:val="bottom"/>
          </w:tcPr>
          <w:p>
            <w:pPr>
              <w:spacing w:after="0" w:line="251" w:lineRule="exact"/>
              <w:ind w:right="120"/>
              <w:jc w:val="center"/>
              <w:rPr>
                <w:color w:val="auto"/>
                <w:sz w:val="20"/>
                <w:szCs w:val="20"/>
              </w:rPr>
            </w:pPr>
            <w:r>
              <w:rPr>
                <w:rFonts w:ascii="宋体" w:hAnsi="宋体" w:eastAsia="宋体" w:cs="宋体"/>
                <w:color w:val="auto"/>
                <w:w w:val="96"/>
                <w:sz w:val="22"/>
                <w:szCs w:val="22"/>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00" w:type="dxa"/>
            <w:tcBorders>
              <w:bottom w:val="single" w:color="808080" w:sz="8" w:space="0"/>
            </w:tcBorders>
            <w:vAlign w:val="bottom"/>
          </w:tcPr>
          <w:p>
            <w:pPr>
              <w:spacing w:after="0"/>
              <w:rPr>
                <w:color w:val="auto"/>
                <w:sz w:val="4"/>
                <w:szCs w:val="4"/>
              </w:rPr>
            </w:pPr>
          </w:p>
        </w:tc>
        <w:tc>
          <w:tcPr>
            <w:tcW w:w="8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37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4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4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4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4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4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80" w:type="dxa"/>
            <w:tcBorders>
              <w:bottom w:val="single" w:color="808080" w:sz="8" w:space="0"/>
            </w:tcBorders>
            <w:vAlign w:val="bottom"/>
          </w:tcPr>
          <w:p>
            <w:pPr>
              <w:spacing w:after="0"/>
              <w:rPr>
                <w:color w:val="auto"/>
                <w:sz w:val="4"/>
                <w:szCs w:val="4"/>
              </w:rPr>
            </w:pPr>
          </w:p>
        </w:tc>
        <w:tc>
          <w:tcPr>
            <w:tcW w:w="14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4740" w:type="dxa"/>
            <w:gridSpan w:val="4"/>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4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4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4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600" w:type="dxa"/>
            <w:gridSpan w:val="2"/>
            <w:tcBorders>
              <w:bottom w:val="single" w:color="C0C0C0" w:sz="8" w:space="0"/>
              <w:right w:val="single" w:color="C0C0C0" w:sz="8" w:space="0"/>
            </w:tcBorders>
            <w:shd w:val="clear" w:color="auto" w:fill="C0C0C0"/>
            <w:vAlign w:val="bottom"/>
          </w:tcPr>
          <w:p>
            <w:pPr>
              <w:spacing w:after="0" w:line="229" w:lineRule="exact"/>
              <w:ind w:right="120"/>
              <w:jc w:val="center"/>
              <w:rPr>
                <w:color w:val="auto"/>
                <w:sz w:val="20"/>
                <w:szCs w:val="20"/>
              </w:rPr>
            </w:pPr>
            <w:r>
              <w:rPr>
                <w:rFonts w:ascii="宋体" w:hAnsi="宋体" w:eastAsia="宋体" w:cs="宋体"/>
                <w:color w:val="auto"/>
                <w:w w:val="99"/>
                <w:sz w:val="20"/>
                <w:szCs w:val="20"/>
              </w:rPr>
              <w:t>本年支出</w:t>
            </w:r>
          </w:p>
        </w:tc>
        <w:tc>
          <w:tcPr>
            <w:tcW w:w="80" w:type="dxa"/>
            <w:tcBorders>
              <w:bottom w:val="single" w:color="C0C0C0" w:sz="8" w:space="0"/>
            </w:tcBorders>
            <w:shd w:val="clear" w:color="auto" w:fill="C0C0C0"/>
            <w:vAlign w:val="bottom"/>
          </w:tcPr>
          <w:p>
            <w:pPr>
              <w:spacing w:after="0"/>
              <w:rPr>
                <w:color w:val="auto"/>
                <w:sz w:val="24"/>
                <w:szCs w:val="24"/>
              </w:rPr>
            </w:pPr>
          </w:p>
        </w:tc>
        <w:tc>
          <w:tcPr>
            <w:tcW w:w="14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4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1" w:hRule="atLeast"/>
        </w:trPr>
        <w:tc>
          <w:tcPr>
            <w:tcW w:w="100" w:type="dxa"/>
            <w:tcBorders>
              <w:top w:val="single" w:color="auto" w:sz="8" w:space="0"/>
              <w:left w:val="single" w:color="auto" w:sz="8" w:space="0"/>
            </w:tcBorders>
            <w:shd w:val="clear" w:color="auto" w:fill="C0C0C0"/>
            <w:vAlign w:val="bottom"/>
          </w:tcPr>
          <w:p>
            <w:pPr>
              <w:spacing w:after="0"/>
              <w:rPr>
                <w:color w:val="auto"/>
                <w:sz w:val="24"/>
                <w:szCs w:val="24"/>
              </w:rPr>
            </w:pPr>
          </w:p>
        </w:tc>
        <w:tc>
          <w:tcPr>
            <w:tcW w:w="820" w:type="dxa"/>
            <w:tcBorders>
              <w:top w:val="single" w:color="auto" w:sz="8" w:space="0"/>
            </w:tcBorders>
            <w:shd w:val="clear" w:color="auto" w:fill="C0C0C0"/>
            <w:vAlign w:val="bottom"/>
          </w:tcPr>
          <w:p>
            <w:pPr>
              <w:spacing w:after="0" w:line="229" w:lineRule="exact"/>
              <w:ind w:left="20"/>
              <w:rPr>
                <w:color w:val="auto"/>
                <w:sz w:val="20"/>
                <w:szCs w:val="20"/>
              </w:rPr>
            </w:pPr>
            <w:r>
              <w:rPr>
                <w:rFonts w:ascii="宋体" w:hAnsi="宋体" w:eastAsia="宋体" w:cs="宋体"/>
                <w:color w:val="auto"/>
                <w:w w:val="97"/>
                <w:sz w:val="20"/>
                <w:szCs w:val="20"/>
                <w:highlight w:val="lightGray"/>
              </w:rPr>
              <w:t>功能分类</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tcBorders>
            <w:shd w:val="clear" w:color="auto" w:fill="C0C0C0"/>
            <w:vAlign w:val="bottom"/>
          </w:tcPr>
          <w:p>
            <w:pPr>
              <w:spacing w:after="0"/>
              <w:rPr>
                <w:color w:val="auto"/>
                <w:sz w:val="24"/>
                <w:szCs w:val="24"/>
              </w:rPr>
            </w:pPr>
          </w:p>
        </w:tc>
        <w:tc>
          <w:tcPr>
            <w:tcW w:w="3720" w:type="dxa"/>
            <w:vMerge w:val="restart"/>
            <w:tcBorders>
              <w:top w:val="single" w:color="auto" w:sz="8" w:space="0"/>
            </w:tcBorders>
            <w:shd w:val="clear" w:color="auto" w:fill="C0C0C0"/>
            <w:vAlign w:val="bottom"/>
          </w:tcPr>
          <w:p>
            <w:pPr>
              <w:spacing w:after="0" w:line="229" w:lineRule="exact"/>
              <w:ind w:left="1460"/>
              <w:rPr>
                <w:color w:val="auto"/>
                <w:sz w:val="20"/>
                <w:szCs w:val="20"/>
              </w:rPr>
            </w:pPr>
            <w:r>
              <w:rPr>
                <w:rFonts w:ascii="宋体" w:hAnsi="宋体" w:eastAsia="宋体" w:cs="宋体"/>
                <w:color w:val="auto"/>
                <w:sz w:val="20"/>
                <w:szCs w:val="20"/>
              </w:rPr>
              <w:t>科目名称</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80" w:type="dxa"/>
            <w:tcBorders>
              <w:top w:val="single" w:color="C0C0C0" w:sz="8" w:space="0"/>
            </w:tcBorders>
            <w:shd w:val="clear" w:color="auto" w:fill="C0C0C0"/>
            <w:vAlign w:val="bottom"/>
          </w:tcPr>
          <w:p>
            <w:pPr>
              <w:spacing w:after="0"/>
              <w:rPr>
                <w:color w:val="auto"/>
                <w:sz w:val="24"/>
                <w:szCs w:val="24"/>
              </w:rPr>
            </w:pPr>
          </w:p>
        </w:tc>
        <w:tc>
          <w:tcPr>
            <w:tcW w:w="1480" w:type="dxa"/>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年初结转和结余</w:t>
            </w:r>
          </w:p>
        </w:tc>
        <w:tc>
          <w:tcPr>
            <w:tcW w:w="120" w:type="dxa"/>
            <w:tcBorders>
              <w:top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C0C0C0" w:sz="8" w:space="0"/>
            </w:tcBorders>
            <w:shd w:val="clear" w:color="auto" w:fill="C0C0C0"/>
            <w:vAlign w:val="bottom"/>
          </w:tcPr>
          <w:p>
            <w:pPr>
              <w:spacing w:after="0"/>
              <w:rPr>
                <w:color w:val="auto"/>
                <w:sz w:val="24"/>
                <w:szCs w:val="24"/>
              </w:rPr>
            </w:pPr>
          </w:p>
        </w:tc>
        <w:tc>
          <w:tcPr>
            <w:tcW w:w="1480" w:type="dxa"/>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本年收入</w:t>
            </w:r>
          </w:p>
        </w:tc>
        <w:tc>
          <w:tcPr>
            <w:tcW w:w="120" w:type="dxa"/>
            <w:tcBorders>
              <w:top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tcBorders>
            <w:shd w:val="clear" w:color="auto" w:fill="C0C0C0"/>
            <w:vAlign w:val="bottom"/>
          </w:tcPr>
          <w:p>
            <w:pPr>
              <w:spacing w:after="0"/>
              <w:rPr>
                <w:color w:val="auto"/>
                <w:sz w:val="24"/>
                <w:szCs w:val="24"/>
              </w:rPr>
            </w:pPr>
          </w:p>
        </w:tc>
        <w:tc>
          <w:tcPr>
            <w:tcW w:w="148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小计</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tcBorders>
            <w:shd w:val="clear" w:color="auto" w:fill="C0C0C0"/>
            <w:vAlign w:val="bottom"/>
          </w:tcPr>
          <w:p>
            <w:pPr>
              <w:spacing w:after="0"/>
              <w:rPr>
                <w:color w:val="auto"/>
                <w:sz w:val="24"/>
                <w:szCs w:val="24"/>
              </w:rPr>
            </w:pPr>
          </w:p>
        </w:tc>
        <w:tc>
          <w:tcPr>
            <w:tcW w:w="148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基本支出</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tcBorders>
            <w:shd w:val="clear" w:color="auto" w:fill="C0C0C0"/>
            <w:vAlign w:val="bottom"/>
          </w:tcPr>
          <w:p>
            <w:pPr>
              <w:spacing w:after="0"/>
              <w:rPr>
                <w:color w:val="auto"/>
                <w:sz w:val="24"/>
                <w:szCs w:val="24"/>
              </w:rPr>
            </w:pPr>
          </w:p>
        </w:tc>
        <w:tc>
          <w:tcPr>
            <w:tcW w:w="148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项目支出</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80" w:type="dxa"/>
            <w:tcBorders>
              <w:top w:val="single" w:color="C0C0C0" w:sz="8" w:space="0"/>
            </w:tcBorders>
            <w:shd w:val="clear" w:color="auto" w:fill="C0C0C0"/>
            <w:vAlign w:val="bottom"/>
          </w:tcPr>
          <w:p>
            <w:pPr>
              <w:spacing w:after="0"/>
              <w:rPr>
                <w:color w:val="auto"/>
                <w:sz w:val="24"/>
                <w:szCs w:val="24"/>
              </w:rPr>
            </w:pPr>
          </w:p>
        </w:tc>
        <w:tc>
          <w:tcPr>
            <w:tcW w:w="1480" w:type="dxa"/>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年末结转和结余</w:t>
            </w:r>
          </w:p>
        </w:tc>
        <w:tc>
          <w:tcPr>
            <w:tcW w:w="120" w:type="dxa"/>
            <w:tcBorders>
              <w:top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7"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820" w:type="dxa"/>
            <w:vMerge w:val="restart"/>
            <w:shd w:val="clear" w:color="auto" w:fill="C0C0C0"/>
            <w:vAlign w:val="bottom"/>
          </w:tcPr>
          <w:p>
            <w:pPr>
              <w:spacing w:after="0" w:line="229" w:lineRule="exact"/>
              <w:ind w:left="20"/>
              <w:rPr>
                <w:color w:val="auto"/>
                <w:sz w:val="20"/>
                <w:szCs w:val="20"/>
              </w:rPr>
            </w:pPr>
            <w:r>
              <w:rPr>
                <w:rFonts w:ascii="宋体" w:hAnsi="宋体" w:eastAsia="宋体" w:cs="宋体"/>
                <w:color w:val="auto"/>
                <w:w w:val="97"/>
                <w:sz w:val="20"/>
                <w:szCs w:val="20"/>
                <w:highlight w:val="lightGray"/>
              </w:rPr>
              <w:t>科目编码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7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00" w:type="dxa"/>
            <w:tcBorders>
              <w:left w:val="single" w:color="auto" w:sz="8" w:space="0"/>
            </w:tcBorders>
            <w:shd w:val="clear" w:color="auto" w:fill="C0C0C0"/>
            <w:vAlign w:val="bottom"/>
          </w:tcPr>
          <w:p>
            <w:pPr>
              <w:spacing w:after="0"/>
              <w:rPr>
                <w:color w:val="auto"/>
                <w:sz w:val="13"/>
                <w:szCs w:val="13"/>
              </w:rPr>
            </w:pPr>
          </w:p>
        </w:tc>
        <w:tc>
          <w:tcPr>
            <w:tcW w:w="8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372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80" w:type="dxa"/>
            <w:shd w:val="clear" w:color="auto" w:fill="C0C0C0"/>
            <w:vAlign w:val="bottom"/>
          </w:tcPr>
          <w:p>
            <w:pPr>
              <w:spacing w:after="0"/>
              <w:rPr>
                <w:color w:val="auto"/>
                <w:sz w:val="13"/>
                <w:szCs w:val="13"/>
              </w:rPr>
            </w:pPr>
          </w:p>
        </w:tc>
        <w:tc>
          <w:tcPr>
            <w:tcW w:w="14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4" w:hRule="atLeast"/>
        </w:trPr>
        <w:tc>
          <w:tcPr>
            <w:tcW w:w="100" w:type="dxa"/>
            <w:tcBorders>
              <w:left w:val="single" w:color="auto" w:sz="8" w:space="0"/>
              <w:bottom w:val="single" w:color="auto" w:sz="8" w:space="0"/>
            </w:tcBorders>
            <w:shd w:val="clear" w:color="auto" w:fill="C0C0C0"/>
            <w:vAlign w:val="bottom"/>
          </w:tcPr>
          <w:p>
            <w:pPr>
              <w:spacing w:after="0"/>
              <w:rPr>
                <w:color w:val="auto"/>
                <w:sz w:val="19"/>
                <w:szCs w:val="19"/>
              </w:rPr>
            </w:pPr>
          </w:p>
        </w:tc>
        <w:tc>
          <w:tcPr>
            <w:tcW w:w="82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372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4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4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4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4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4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80" w:type="dxa"/>
            <w:tcBorders>
              <w:bottom w:val="single" w:color="auto" w:sz="8" w:space="0"/>
            </w:tcBorders>
            <w:shd w:val="clear" w:color="auto" w:fill="C0C0C0"/>
            <w:vAlign w:val="bottom"/>
          </w:tcPr>
          <w:p>
            <w:pPr>
              <w:spacing w:after="0"/>
              <w:rPr>
                <w:color w:val="auto"/>
                <w:sz w:val="19"/>
                <w:szCs w:val="19"/>
              </w:rPr>
            </w:pPr>
          </w:p>
        </w:tc>
        <w:tc>
          <w:tcPr>
            <w:tcW w:w="14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0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8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3720" w:type="dxa"/>
            <w:tcBorders>
              <w:bottom w:val="single" w:color="C0C0C0" w:sz="8" w:space="0"/>
            </w:tcBorders>
            <w:shd w:val="clear" w:color="auto" w:fill="C0C0C0"/>
            <w:vAlign w:val="bottom"/>
          </w:tcPr>
          <w:p>
            <w:pPr>
              <w:spacing w:after="0" w:line="229" w:lineRule="exact"/>
              <w:ind w:left="1140"/>
              <w:rPr>
                <w:color w:val="auto"/>
                <w:sz w:val="20"/>
                <w:szCs w:val="20"/>
              </w:rPr>
            </w:pPr>
            <w:r>
              <w:rPr>
                <w:rFonts w:ascii="宋体" w:hAnsi="宋体" w:eastAsia="宋体" w:cs="宋体"/>
                <w:color w:val="auto"/>
                <w:sz w:val="20"/>
                <w:szCs w:val="20"/>
              </w:rPr>
              <w:t>栏次</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480" w:type="dxa"/>
            <w:tcBorders>
              <w:bottom w:val="single" w:color="C0C0C0" w:sz="8" w:space="0"/>
            </w:tcBorders>
            <w:shd w:val="clear" w:color="auto" w:fill="C0C0C0"/>
            <w:vAlign w:val="bottom"/>
          </w:tcPr>
          <w:p>
            <w:pPr>
              <w:spacing w:after="0" w:line="229" w:lineRule="exact"/>
              <w:ind w:right="600"/>
              <w:jc w:val="right"/>
              <w:rPr>
                <w:color w:val="auto"/>
                <w:sz w:val="20"/>
                <w:szCs w:val="20"/>
              </w:rPr>
            </w:pPr>
            <w:r>
              <w:rPr>
                <w:rFonts w:ascii="宋体" w:hAnsi="宋体" w:eastAsia="宋体" w:cs="宋体"/>
                <w:color w:val="auto"/>
                <w:sz w:val="20"/>
                <w:szCs w:val="20"/>
              </w:rPr>
              <w:t>1</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480" w:type="dxa"/>
            <w:tcBorders>
              <w:bottom w:val="single" w:color="C0C0C0" w:sz="8" w:space="0"/>
            </w:tcBorders>
            <w:shd w:val="clear" w:color="auto" w:fill="C0C0C0"/>
            <w:vAlign w:val="bottom"/>
          </w:tcPr>
          <w:p>
            <w:pPr>
              <w:spacing w:after="0" w:line="229" w:lineRule="exact"/>
              <w:ind w:right="600"/>
              <w:jc w:val="right"/>
              <w:rPr>
                <w:color w:val="auto"/>
                <w:sz w:val="20"/>
                <w:szCs w:val="20"/>
              </w:rPr>
            </w:pPr>
            <w:r>
              <w:rPr>
                <w:rFonts w:ascii="宋体" w:hAnsi="宋体" w:eastAsia="宋体" w:cs="宋体"/>
                <w:color w:val="auto"/>
                <w:sz w:val="20"/>
                <w:szCs w:val="20"/>
              </w:rPr>
              <w:t>2</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480" w:type="dxa"/>
            <w:tcBorders>
              <w:bottom w:val="single" w:color="C0C0C0" w:sz="8" w:space="0"/>
            </w:tcBorders>
            <w:shd w:val="clear" w:color="auto" w:fill="C0C0C0"/>
            <w:vAlign w:val="bottom"/>
          </w:tcPr>
          <w:p>
            <w:pPr>
              <w:spacing w:after="0" w:line="229" w:lineRule="exact"/>
              <w:ind w:right="600"/>
              <w:jc w:val="right"/>
              <w:rPr>
                <w:color w:val="auto"/>
                <w:sz w:val="20"/>
                <w:szCs w:val="20"/>
              </w:rPr>
            </w:pPr>
            <w:r>
              <w:rPr>
                <w:rFonts w:ascii="宋体" w:hAnsi="宋体" w:eastAsia="宋体" w:cs="宋体"/>
                <w:color w:val="auto"/>
                <w:sz w:val="20"/>
                <w:szCs w:val="20"/>
              </w:rPr>
              <w:t>3</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480" w:type="dxa"/>
            <w:tcBorders>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79"/>
                <w:sz w:val="20"/>
                <w:szCs w:val="20"/>
              </w:rPr>
              <w:t>4</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480" w:type="dxa"/>
            <w:tcBorders>
              <w:bottom w:val="single" w:color="C0C0C0" w:sz="8" w:space="0"/>
            </w:tcBorders>
            <w:shd w:val="clear" w:color="auto" w:fill="C0C0C0"/>
            <w:vAlign w:val="bottom"/>
          </w:tcPr>
          <w:p>
            <w:pPr>
              <w:spacing w:after="0" w:line="229" w:lineRule="exact"/>
              <w:ind w:right="600"/>
              <w:jc w:val="right"/>
              <w:rPr>
                <w:color w:val="auto"/>
                <w:sz w:val="20"/>
                <w:szCs w:val="20"/>
              </w:rPr>
            </w:pPr>
            <w:r>
              <w:rPr>
                <w:rFonts w:ascii="宋体" w:hAnsi="宋体" w:eastAsia="宋体" w:cs="宋体"/>
                <w:color w:val="auto"/>
                <w:sz w:val="20"/>
                <w:szCs w:val="20"/>
              </w:rPr>
              <w:t>5</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bottom w:val="single" w:color="C0C0C0" w:sz="8" w:space="0"/>
            </w:tcBorders>
            <w:shd w:val="clear" w:color="auto" w:fill="C0C0C0"/>
            <w:vAlign w:val="bottom"/>
          </w:tcPr>
          <w:p>
            <w:pPr>
              <w:spacing w:after="0"/>
              <w:rPr>
                <w:color w:val="auto"/>
                <w:sz w:val="24"/>
                <w:szCs w:val="24"/>
              </w:rPr>
            </w:pPr>
          </w:p>
        </w:tc>
        <w:tc>
          <w:tcPr>
            <w:tcW w:w="1480" w:type="dxa"/>
            <w:tcBorders>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6</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4740" w:type="dxa"/>
            <w:gridSpan w:val="4"/>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合计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4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4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4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4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4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14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00" w:type="dxa"/>
            <w:tcBorders>
              <w:top w:val="single" w:color="auto" w:sz="8" w:space="0"/>
              <w:left w:val="single" w:color="auto" w:sz="8" w:space="0"/>
              <w:bottom w:val="single" w:color="auto" w:sz="8" w:space="0"/>
            </w:tcBorders>
            <w:vAlign w:val="bottom"/>
          </w:tcPr>
          <w:p>
            <w:pPr>
              <w:spacing w:after="0"/>
              <w:rPr>
                <w:color w:val="auto"/>
                <w:sz w:val="24"/>
                <w:szCs w:val="24"/>
              </w:rPr>
            </w:pPr>
          </w:p>
        </w:tc>
        <w:tc>
          <w:tcPr>
            <w:tcW w:w="82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auto" w:sz="8" w:space="0"/>
            </w:tcBorders>
            <w:shd w:val="clear" w:color="auto" w:fill="CCFFFF"/>
            <w:vAlign w:val="bottom"/>
          </w:tcPr>
          <w:p>
            <w:pPr>
              <w:spacing w:after="0"/>
              <w:rPr>
                <w:color w:val="auto"/>
                <w:sz w:val="24"/>
                <w:szCs w:val="24"/>
              </w:rPr>
            </w:pPr>
          </w:p>
        </w:tc>
        <w:tc>
          <w:tcPr>
            <w:tcW w:w="3720" w:type="dxa"/>
            <w:tcBorders>
              <w:top w:val="single" w:color="auto" w:sz="8" w:space="0"/>
              <w:bottom w:val="single" w:color="auto" w:sz="8" w:space="0"/>
            </w:tcBorders>
            <w:shd w:val="clear" w:color="auto" w:fill="CCFFFF"/>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shd w:val="clear" w:color="auto" w:fill="CCFFFF"/>
            <w:vAlign w:val="bottom"/>
          </w:tcPr>
          <w:p>
            <w:pPr>
              <w:spacing w:after="0"/>
              <w:rPr>
                <w:color w:val="auto"/>
                <w:sz w:val="24"/>
                <w:szCs w:val="24"/>
              </w:rPr>
            </w:pPr>
          </w:p>
        </w:tc>
        <w:tc>
          <w:tcPr>
            <w:tcW w:w="80" w:type="dxa"/>
            <w:tcBorders>
              <w:top w:val="single" w:color="auto" w:sz="8" w:space="0"/>
              <w:bottom w:val="single" w:color="auto" w:sz="8" w:space="0"/>
            </w:tcBorders>
            <w:vAlign w:val="bottom"/>
          </w:tcPr>
          <w:p>
            <w:pPr>
              <w:spacing w:after="0"/>
              <w:rPr>
                <w:color w:val="auto"/>
                <w:sz w:val="24"/>
                <w:szCs w:val="24"/>
              </w:rPr>
            </w:pPr>
          </w:p>
        </w:tc>
        <w:tc>
          <w:tcPr>
            <w:tcW w:w="148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auto" w:sz="8" w:space="0"/>
            </w:tcBorders>
            <w:vAlign w:val="bottom"/>
          </w:tcPr>
          <w:p>
            <w:pPr>
              <w:spacing w:after="0"/>
              <w:rPr>
                <w:color w:val="auto"/>
                <w:sz w:val="24"/>
                <w:szCs w:val="24"/>
              </w:rPr>
            </w:pPr>
          </w:p>
        </w:tc>
        <w:tc>
          <w:tcPr>
            <w:tcW w:w="148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auto" w:sz="8" w:space="0"/>
            </w:tcBorders>
            <w:vAlign w:val="bottom"/>
          </w:tcPr>
          <w:p>
            <w:pPr>
              <w:spacing w:after="0"/>
              <w:rPr>
                <w:color w:val="auto"/>
                <w:sz w:val="24"/>
                <w:szCs w:val="24"/>
              </w:rPr>
            </w:pPr>
          </w:p>
        </w:tc>
        <w:tc>
          <w:tcPr>
            <w:tcW w:w="148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auto" w:sz="8" w:space="0"/>
            </w:tcBorders>
            <w:vAlign w:val="bottom"/>
          </w:tcPr>
          <w:p>
            <w:pPr>
              <w:spacing w:after="0"/>
              <w:rPr>
                <w:color w:val="auto"/>
                <w:sz w:val="24"/>
                <w:szCs w:val="24"/>
              </w:rPr>
            </w:pPr>
          </w:p>
        </w:tc>
        <w:tc>
          <w:tcPr>
            <w:tcW w:w="148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auto" w:sz="8" w:space="0"/>
            </w:tcBorders>
            <w:vAlign w:val="bottom"/>
          </w:tcPr>
          <w:p>
            <w:pPr>
              <w:spacing w:after="0"/>
              <w:rPr>
                <w:color w:val="auto"/>
                <w:sz w:val="24"/>
                <w:szCs w:val="24"/>
              </w:rPr>
            </w:pPr>
          </w:p>
        </w:tc>
        <w:tc>
          <w:tcPr>
            <w:tcW w:w="148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80" w:type="dxa"/>
            <w:tcBorders>
              <w:top w:val="single" w:color="auto" w:sz="8" w:space="0"/>
              <w:bottom w:val="single" w:color="auto" w:sz="8" w:space="0"/>
            </w:tcBorders>
            <w:vAlign w:val="bottom"/>
          </w:tcPr>
          <w:p>
            <w:pPr>
              <w:spacing w:after="0"/>
              <w:rPr>
                <w:color w:val="auto"/>
                <w:sz w:val="24"/>
                <w:szCs w:val="24"/>
              </w:rPr>
            </w:pPr>
          </w:p>
        </w:tc>
        <w:tc>
          <w:tcPr>
            <w:tcW w:w="148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5" w:lineRule="exact"/>
        <w:rPr>
          <w:color w:val="auto"/>
          <w:sz w:val="20"/>
          <w:szCs w:val="20"/>
        </w:rPr>
      </w:pPr>
    </w:p>
    <w:p>
      <w:pPr>
        <w:spacing w:after="0" w:line="229" w:lineRule="exact"/>
        <w:ind w:left="100"/>
        <w:rPr>
          <w:color w:val="auto"/>
          <w:sz w:val="20"/>
          <w:szCs w:val="20"/>
        </w:rPr>
      </w:pPr>
      <w:r>
        <w:rPr>
          <w:rFonts w:ascii="宋体" w:hAnsi="宋体" w:eastAsia="宋体" w:cs="宋体"/>
          <w:color w:val="auto"/>
          <w:sz w:val="20"/>
          <w:szCs w:val="20"/>
        </w:rPr>
        <w:t>注：本表反映部门本年度政府性基金预算财政拨款收入、支出及结转和结余情况。本表金额转换为万元时，因四舍五入可能存在尾差。</w:t>
      </w:r>
    </w:p>
    <w:p>
      <w:pPr>
        <w:spacing w:after="0" w:line="84" w:lineRule="exact"/>
        <w:rPr>
          <w:color w:val="auto"/>
          <w:sz w:val="20"/>
          <w:szCs w:val="20"/>
        </w:rPr>
      </w:pPr>
    </w:p>
    <w:p>
      <w:pPr>
        <w:spacing w:after="0" w:line="229" w:lineRule="exact"/>
        <w:ind w:left="100"/>
        <w:rPr>
          <w:color w:val="auto"/>
          <w:sz w:val="20"/>
          <w:szCs w:val="20"/>
        </w:rPr>
      </w:pPr>
      <w:r>
        <w:rPr>
          <w:rFonts w:ascii="宋体" w:hAnsi="宋体" w:eastAsia="宋体" w:cs="宋体"/>
          <w:color w:val="auto"/>
          <w:sz w:val="20"/>
          <w:szCs w:val="20"/>
        </w:rPr>
        <w:t>说明：我部门没有政府性基金收入，也没有使用政府性基金安排的支出，故本表无数据。</w:t>
      </w:r>
    </w:p>
    <w:p>
      <w:pPr>
        <w:sectPr>
          <w:pgSz w:w="20640" w:h="14573" w:orient="landscape"/>
          <w:pgMar w:top="1440" w:right="1440" w:bottom="1440" w:left="720" w:header="0" w:footer="0" w:gutter="0"/>
          <w:cols w:equalWidth="0" w:num="1">
            <w:col w:w="18480"/>
          </w:cols>
        </w:sectPr>
      </w:pPr>
    </w:p>
    <w:p>
      <w:pPr>
        <w:spacing w:after="0" w:line="365" w:lineRule="exact"/>
        <w:rPr>
          <w:color w:val="auto"/>
          <w:sz w:val="20"/>
          <w:szCs w:val="20"/>
        </w:rPr>
      </w:pPr>
      <w:bookmarkStart w:id="19" w:name="page20"/>
      <w:bookmarkEnd w:id="19"/>
    </w:p>
    <w:p>
      <w:pPr>
        <w:spacing w:after="0" w:line="365" w:lineRule="exact"/>
        <w:rPr>
          <w:color w:val="auto"/>
          <w:sz w:val="20"/>
          <w:szCs w:val="20"/>
        </w:rPr>
      </w:pPr>
    </w:p>
    <w:p>
      <w:pPr>
        <w:spacing w:after="0" w:line="365" w:lineRule="exact"/>
        <w:rPr>
          <w:color w:val="auto"/>
          <w:sz w:val="20"/>
          <w:szCs w:val="20"/>
        </w:rPr>
      </w:pPr>
    </w:p>
    <w:p>
      <w:pPr>
        <w:spacing w:after="0" w:line="365" w:lineRule="exact"/>
        <w:rPr>
          <w:color w:val="auto"/>
          <w:sz w:val="20"/>
          <w:szCs w:val="20"/>
        </w:rPr>
      </w:pPr>
    </w:p>
    <w:p>
      <w:pPr>
        <w:spacing w:after="0" w:line="365" w:lineRule="exact"/>
        <w:rPr>
          <w:color w:val="auto"/>
          <w:sz w:val="20"/>
          <w:szCs w:val="20"/>
        </w:rPr>
      </w:pPr>
    </w:p>
    <w:p>
      <w:pPr>
        <w:spacing w:after="0" w:line="69" w:lineRule="exact"/>
        <w:rPr>
          <w:color w:val="auto"/>
          <w:sz w:val="20"/>
          <w:szCs w:val="20"/>
        </w:rPr>
      </w:pPr>
    </w:p>
    <w:p>
      <w:pPr>
        <w:spacing w:after="0" w:line="502" w:lineRule="exact"/>
        <w:ind w:right="206"/>
        <w:jc w:val="center"/>
        <w:sectPr>
          <w:pgSz w:w="11900" w:h="16841"/>
          <w:pgMar w:top="1440" w:right="1440" w:bottom="1440" w:left="1440" w:header="0" w:footer="0" w:gutter="0"/>
          <w:cols w:equalWidth="0" w:num="1">
            <w:col w:w="9026"/>
          </w:cols>
        </w:sectPr>
      </w:pPr>
      <w:r>
        <w:rPr>
          <w:rFonts w:ascii="黑体" w:hAnsi="黑体" w:eastAsia="黑体" w:cs="黑体"/>
          <w:b/>
          <w:bCs/>
          <w:color w:val="auto"/>
          <w:sz w:val="44"/>
          <w:szCs w:val="44"/>
        </w:rPr>
        <w:t>第三部分</w:t>
      </w:r>
      <w:r>
        <w:rPr>
          <w:rFonts w:hint="eastAsia" w:ascii="黑体" w:hAnsi="黑体" w:eastAsia="黑体" w:cs="黑体"/>
          <w:b/>
          <w:bCs/>
          <w:color w:val="auto"/>
          <w:sz w:val="44"/>
          <w:szCs w:val="44"/>
          <w:lang w:val="en-US" w:eastAsia="zh-CN"/>
        </w:rPr>
        <w:t xml:space="preserve">    </w:t>
      </w:r>
      <w:r>
        <w:rPr>
          <w:rFonts w:ascii="黑体" w:hAnsi="黑体" w:eastAsia="黑体" w:cs="黑体"/>
          <w:b/>
          <w:bCs/>
          <w:color w:val="auto"/>
          <w:sz w:val="43"/>
          <w:szCs w:val="43"/>
        </w:rPr>
        <w:t>2018 年度部门决算情况说明</w:t>
      </w:r>
    </w:p>
    <w:p>
      <w:pPr>
        <w:spacing w:after="0" w:line="239" w:lineRule="exact"/>
        <w:rPr>
          <w:color w:val="auto"/>
          <w:sz w:val="20"/>
          <w:szCs w:val="20"/>
        </w:rPr>
      </w:pPr>
      <w:bookmarkStart w:id="20" w:name="page21"/>
      <w:bookmarkEnd w:id="20"/>
    </w:p>
    <w:p>
      <w:pPr>
        <w:spacing w:after="0" w:line="366" w:lineRule="exact"/>
        <w:rPr>
          <w:color w:val="auto"/>
          <w:sz w:val="20"/>
          <w:szCs w:val="20"/>
        </w:rPr>
      </w:pPr>
      <w:r>
        <w:rPr>
          <w:rFonts w:ascii="黑体" w:hAnsi="黑体" w:eastAsia="黑体" w:cs="黑体"/>
          <w:color w:val="auto"/>
          <w:sz w:val="32"/>
          <w:szCs w:val="32"/>
        </w:rPr>
        <w:t>一、收入支出决算总体情况说明</w:t>
      </w:r>
    </w:p>
    <w:p>
      <w:pPr>
        <w:spacing w:after="0" w:line="234" w:lineRule="exact"/>
        <w:rPr>
          <w:color w:val="auto"/>
          <w:sz w:val="20"/>
          <w:szCs w:val="20"/>
        </w:rPr>
      </w:pPr>
    </w:p>
    <w:p>
      <w:pPr>
        <w:spacing w:after="0" w:line="521" w:lineRule="exact"/>
        <w:ind w:right="40" w:firstLine="641"/>
        <w:rPr>
          <w:rFonts w:ascii="宋体" w:hAnsi="宋体" w:eastAsia="宋体" w:cs="宋体"/>
          <w:color w:val="auto"/>
          <w:sz w:val="32"/>
          <w:szCs w:val="32"/>
        </w:rPr>
      </w:pPr>
      <w:r>
        <w:rPr>
          <w:rFonts w:ascii="宋体" w:hAnsi="宋体" w:eastAsia="宋体" w:cs="宋体"/>
          <w:color w:val="auto"/>
          <w:sz w:val="32"/>
          <w:szCs w:val="32"/>
        </w:rPr>
        <w:t xml:space="preserve">2018 </w:t>
      </w:r>
      <w:r>
        <w:rPr>
          <w:rFonts w:ascii="宋体" w:hAnsi="宋体" w:eastAsia="宋体" w:cs="宋体"/>
          <w:color w:val="auto"/>
          <w:sz w:val="32"/>
          <w:szCs w:val="32"/>
        </w:rPr>
        <w:t xml:space="preserve">年度收、支总计均为 20,606.57 </w:t>
      </w:r>
      <w:r>
        <w:rPr>
          <w:rFonts w:ascii="宋体" w:hAnsi="宋体" w:eastAsia="宋体" w:cs="宋体"/>
          <w:color w:val="auto"/>
          <w:sz w:val="32"/>
          <w:szCs w:val="32"/>
        </w:rPr>
        <w:t xml:space="preserve">万元。与上年度相比，收、支总计各减少 1,986.00 </w:t>
      </w:r>
      <w:r>
        <w:rPr>
          <w:rFonts w:ascii="宋体" w:hAnsi="宋体" w:eastAsia="宋体" w:cs="宋体"/>
          <w:color w:val="auto"/>
          <w:sz w:val="32"/>
          <w:szCs w:val="32"/>
        </w:rPr>
        <w:t>万元，下降 8.79%</w:t>
      </w:r>
      <w:r>
        <w:rPr>
          <w:rFonts w:ascii="宋体" w:hAnsi="宋体" w:eastAsia="宋体" w:cs="宋体"/>
          <w:color w:val="auto"/>
          <w:sz w:val="32"/>
          <w:szCs w:val="32"/>
        </w:rPr>
        <w:t>。主要原因是财政拨款减少。</w:t>
      </w:r>
    </w:p>
    <w:p>
      <w:pPr>
        <w:spacing w:after="0" w:line="257" w:lineRule="exact"/>
        <w:rPr>
          <w:color w:val="auto"/>
          <w:sz w:val="20"/>
          <w:szCs w:val="20"/>
        </w:rPr>
      </w:pPr>
    </w:p>
    <w:p>
      <w:pPr>
        <w:spacing w:after="0" w:line="366" w:lineRule="exact"/>
        <w:rPr>
          <w:color w:val="auto"/>
          <w:sz w:val="20"/>
          <w:szCs w:val="20"/>
        </w:rPr>
      </w:pPr>
      <w:r>
        <w:rPr>
          <w:rFonts w:ascii="黑体" w:hAnsi="黑体" w:eastAsia="黑体" w:cs="黑体"/>
          <w:color w:val="auto"/>
          <w:sz w:val="32"/>
          <w:szCs w:val="32"/>
        </w:rPr>
        <w:t>二、 收入决算情况说明</w:t>
      </w:r>
    </w:p>
    <w:p>
      <w:pPr>
        <w:spacing w:after="0" w:line="339" w:lineRule="exact"/>
        <w:rPr>
          <w:color w:val="auto"/>
          <w:sz w:val="20"/>
          <w:szCs w:val="20"/>
        </w:rPr>
      </w:pPr>
    </w:p>
    <w:p>
      <w:pPr>
        <w:spacing w:after="0" w:line="521" w:lineRule="exact"/>
        <w:ind w:right="40" w:firstLine="641"/>
        <w:rPr>
          <w:rFonts w:ascii="宋体" w:hAnsi="宋体" w:eastAsia="宋体" w:cs="宋体"/>
          <w:color w:val="auto"/>
          <w:sz w:val="32"/>
          <w:szCs w:val="32"/>
        </w:rPr>
      </w:pPr>
      <w:r>
        <w:rPr>
          <w:rFonts w:ascii="宋体" w:hAnsi="宋体" w:eastAsia="宋体" w:cs="宋体"/>
          <w:color w:val="auto"/>
          <w:sz w:val="32"/>
          <w:szCs w:val="32"/>
        </w:rPr>
        <w:t xml:space="preserve">2018 </w:t>
      </w:r>
      <w:r>
        <w:rPr>
          <w:rFonts w:ascii="宋体" w:hAnsi="宋体" w:eastAsia="宋体" w:cs="宋体"/>
          <w:color w:val="auto"/>
          <w:sz w:val="32"/>
          <w:szCs w:val="32"/>
        </w:rPr>
        <w:t xml:space="preserve">年度收入合计 19,666.34 </w:t>
      </w:r>
      <w:r>
        <w:rPr>
          <w:rFonts w:ascii="宋体" w:hAnsi="宋体" w:eastAsia="宋体" w:cs="宋体"/>
          <w:color w:val="auto"/>
          <w:sz w:val="32"/>
          <w:szCs w:val="32"/>
        </w:rPr>
        <w:t>万元，其中：财政拨款收入</w:t>
      </w:r>
    </w:p>
    <w:p>
      <w:pPr>
        <w:spacing w:after="0" w:line="521" w:lineRule="exact"/>
        <w:ind w:right="40"/>
        <w:rPr>
          <w:rFonts w:ascii="宋体" w:hAnsi="宋体" w:eastAsia="宋体" w:cs="宋体"/>
          <w:color w:val="auto"/>
          <w:sz w:val="32"/>
          <w:szCs w:val="32"/>
        </w:rPr>
      </w:pPr>
      <w:r>
        <w:rPr>
          <w:rFonts w:ascii="宋体" w:hAnsi="宋体" w:eastAsia="宋体" w:cs="宋体"/>
          <w:color w:val="auto"/>
          <w:sz w:val="32"/>
          <w:szCs w:val="32"/>
        </w:rPr>
        <w:t xml:space="preserve">19,666.34 </w:t>
      </w:r>
      <w:r>
        <w:rPr>
          <w:rFonts w:ascii="宋体" w:hAnsi="宋体" w:eastAsia="宋体" w:cs="宋体"/>
          <w:color w:val="auto"/>
          <w:sz w:val="32"/>
          <w:szCs w:val="32"/>
        </w:rPr>
        <w:t>万元，占 100.00%</w:t>
      </w:r>
      <w:r>
        <w:rPr>
          <w:rFonts w:ascii="宋体" w:hAnsi="宋体" w:eastAsia="宋体" w:cs="宋体"/>
          <w:color w:val="auto"/>
          <w:sz w:val="32"/>
          <w:szCs w:val="32"/>
        </w:rPr>
        <w:t>。</w:t>
      </w:r>
    </w:p>
    <w:p>
      <w:pPr>
        <w:spacing w:after="0" w:line="200" w:lineRule="exact"/>
        <w:rPr>
          <w:color w:val="auto"/>
          <w:sz w:val="20"/>
          <w:szCs w:val="20"/>
        </w:rPr>
      </w:pPr>
    </w:p>
    <w:p>
      <w:pPr>
        <w:spacing w:after="0" w:line="234" w:lineRule="exact"/>
        <w:rPr>
          <w:color w:val="auto"/>
          <w:sz w:val="20"/>
          <w:szCs w:val="20"/>
        </w:rPr>
      </w:pPr>
    </w:p>
    <w:p>
      <w:pPr>
        <w:spacing w:after="0" w:line="366" w:lineRule="exact"/>
        <w:rPr>
          <w:color w:val="auto"/>
          <w:sz w:val="20"/>
          <w:szCs w:val="20"/>
        </w:rPr>
      </w:pPr>
      <w:r>
        <w:rPr>
          <w:rFonts w:ascii="黑体" w:hAnsi="黑体" w:eastAsia="黑体" w:cs="黑体"/>
          <w:color w:val="auto"/>
          <w:sz w:val="32"/>
          <w:szCs w:val="32"/>
        </w:rPr>
        <w:t>三、 支出决算情况说明</w:t>
      </w:r>
    </w:p>
    <w:p>
      <w:pPr>
        <w:spacing w:after="0" w:line="340" w:lineRule="exact"/>
        <w:rPr>
          <w:color w:val="auto"/>
          <w:sz w:val="20"/>
          <w:szCs w:val="20"/>
        </w:rPr>
      </w:pPr>
    </w:p>
    <w:p>
      <w:pPr>
        <w:spacing w:after="0" w:line="521" w:lineRule="exact"/>
        <w:ind w:right="40" w:firstLine="641"/>
        <w:rPr>
          <w:rFonts w:ascii="宋体" w:hAnsi="宋体" w:eastAsia="宋体" w:cs="宋体"/>
          <w:color w:val="auto"/>
          <w:sz w:val="32"/>
          <w:szCs w:val="32"/>
        </w:rPr>
      </w:pPr>
      <w:r>
        <w:rPr>
          <w:rFonts w:ascii="宋体" w:hAnsi="宋体" w:eastAsia="宋体" w:cs="宋体"/>
          <w:color w:val="auto"/>
          <w:sz w:val="32"/>
          <w:szCs w:val="32"/>
        </w:rPr>
        <w:t xml:space="preserve">2018 </w:t>
      </w:r>
      <w:r>
        <w:rPr>
          <w:rFonts w:ascii="宋体" w:hAnsi="宋体" w:eastAsia="宋体" w:cs="宋体"/>
          <w:color w:val="auto"/>
          <w:sz w:val="32"/>
          <w:szCs w:val="32"/>
        </w:rPr>
        <w:t xml:space="preserve">年度支出合计 16,865.20 </w:t>
      </w:r>
      <w:r>
        <w:rPr>
          <w:rFonts w:ascii="宋体" w:hAnsi="宋体" w:eastAsia="宋体" w:cs="宋体"/>
          <w:color w:val="auto"/>
          <w:sz w:val="32"/>
          <w:szCs w:val="32"/>
        </w:rPr>
        <w:t>万元，其中：基本支出13,793.54 万元，占 81.79%；项目支出 3,071.66 万元，占 18.21%。</w:t>
      </w:r>
    </w:p>
    <w:p>
      <w:pPr>
        <w:spacing w:after="0" w:line="200" w:lineRule="exact"/>
        <w:rPr>
          <w:color w:val="auto"/>
          <w:sz w:val="20"/>
          <w:szCs w:val="20"/>
        </w:rPr>
      </w:pPr>
    </w:p>
    <w:p>
      <w:pPr>
        <w:spacing w:after="0" w:line="234" w:lineRule="exact"/>
        <w:rPr>
          <w:color w:val="auto"/>
          <w:sz w:val="20"/>
          <w:szCs w:val="20"/>
        </w:rPr>
      </w:pPr>
    </w:p>
    <w:p>
      <w:pPr>
        <w:spacing w:after="0" w:line="366" w:lineRule="exact"/>
        <w:rPr>
          <w:color w:val="auto"/>
          <w:sz w:val="20"/>
          <w:szCs w:val="20"/>
        </w:rPr>
      </w:pPr>
      <w:r>
        <w:rPr>
          <w:rFonts w:ascii="黑体" w:hAnsi="黑体" w:eastAsia="黑体" w:cs="黑体"/>
          <w:color w:val="auto"/>
          <w:sz w:val="32"/>
          <w:szCs w:val="32"/>
        </w:rPr>
        <w:t>四、 财政拨款收入支出决算总体情况说明</w:t>
      </w:r>
    </w:p>
    <w:p>
      <w:pPr>
        <w:spacing w:after="0" w:line="200" w:lineRule="exact"/>
        <w:rPr>
          <w:color w:val="auto"/>
          <w:sz w:val="20"/>
          <w:szCs w:val="20"/>
        </w:rPr>
      </w:pPr>
    </w:p>
    <w:p>
      <w:pPr>
        <w:spacing w:after="0" w:line="210" w:lineRule="exact"/>
        <w:rPr>
          <w:color w:val="auto"/>
          <w:sz w:val="20"/>
          <w:szCs w:val="20"/>
        </w:rPr>
      </w:pPr>
    </w:p>
    <w:p>
      <w:pPr>
        <w:spacing w:after="0" w:line="521" w:lineRule="exact"/>
        <w:ind w:right="40" w:firstLine="641"/>
        <w:rPr>
          <w:rFonts w:ascii="宋体" w:hAnsi="宋体" w:eastAsia="宋体" w:cs="宋体"/>
          <w:color w:val="auto"/>
          <w:sz w:val="32"/>
          <w:szCs w:val="32"/>
        </w:rPr>
      </w:pPr>
      <w:r>
        <w:rPr>
          <w:rFonts w:ascii="宋体" w:hAnsi="宋体" w:eastAsia="宋体" w:cs="宋体"/>
          <w:color w:val="auto"/>
          <w:sz w:val="32"/>
          <w:szCs w:val="32"/>
        </w:rPr>
        <w:t xml:space="preserve">2018 </w:t>
      </w:r>
      <w:r>
        <w:rPr>
          <w:rFonts w:ascii="宋体" w:hAnsi="宋体" w:eastAsia="宋体" w:cs="宋体"/>
          <w:color w:val="auto"/>
          <w:sz w:val="32"/>
          <w:szCs w:val="32"/>
        </w:rPr>
        <w:t xml:space="preserve">年度财政拨款收、支总计均为 20,543.04 </w:t>
      </w:r>
      <w:r>
        <w:rPr>
          <w:rFonts w:ascii="宋体" w:hAnsi="宋体" w:eastAsia="宋体" w:cs="宋体"/>
          <w:color w:val="auto"/>
          <w:sz w:val="32"/>
          <w:szCs w:val="32"/>
        </w:rPr>
        <w:t xml:space="preserve">万元。与上年度相比，财政拨款收、支总计各减少 1,883.76 </w:t>
      </w:r>
      <w:r>
        <w:rPr>
          <w:rFonts w:ascii="宋体" w:hAnsi="宋体" w:eastAsia="宋体" w:cs="宋体"/>
          <w:color w:val="auto"/>
          <w:sz w:val="32"/>
          <w:szCs w:val="32"/>
        </w:rPr>
        <w:t>万元，下降 8.40%</w:t>
      </w:r>
      <w:r>
        <w:rPr>
          <w:rFonts w:ascii="宋体" w:hAnsi="宋体" w:eastAsia="宋体" w:cs="宋体"/>
          <w:color w:val="auto"/>
          <w:sz w:val="32"/>
          <w:szCs w:val="32"/>
        </w:rPr>
        <w:t>。主要原因是财政拨款减少。</w:t>
      </w:r>
    </w:p>
    <w:p>
      <w:pPr>
        <w:spacing w:after="0" w:line="200" w:lineRule="exact"/>
        <w:rPr>
          <w:color w:val="auto"/>
          <w:sz w:val="20"/>
          <w:szCs w:val="20"/>
        </w:rPr>
      </w:pPr>
    </w:p>
    <w:p>
      <w:pPr>
        <w:spacing w:after="0" w:line="239" w:lineRule="exact"/>
        <w:rPr>
          <w:color w:val="auto"/>
          <w:sz w:val="20"/>
          <w:szCs w:val="20"/>
        </w:rPr>
      </w:pPr>
    </w:p>
    <w:p>
      <w:pPr>
        <w:spacing w:after="0" w:line="366" w:lineRule="exact"/>
        <w:rPr>
          <w:color w:val="auto"/>
          <w:sz w:val="20"/>
          <w:szCs w:val="20"/>
        </w:rPr>
      </w:pPr>
      <w:r>
        <w:rPr>
          <w:rFonts w:ascii="黑体" w:hAnsi="黑体" w:eastAsia="黑体" w:cs="黑体"/>
          <w:color w:val="auto"/>
          <w:sz w:val="32"/>
          <w:szCs w:val="32"/>
        </w:rPr>
        <w:t>五、 一般公共预算财政拨款支出决算情况说明</w:t>
      </w:r>
    </w:p>
    <w:p>
      <w:pPr>
        <w:spacing w:after="0" w:line="259" w:lineRule="exact"/>
        <w:rPr>
          <w:color w:val="auto"/>
          <w:sz w:val="20"/>
          <w:szCs w:val="20"/>
        </w:rPr>
      </w:pPr>
    </w:p>
    <w:p>
      <w:pPr>
        <w:spacing w:after="0" w:line="366" w:lineRule="exact"/>
        <w:ind w:left="640"/>
        <w:rPr>
          <w:color w:val="auto"/>
          <w:sz w:val="20"/>
          <w:szCs w:val="20"/>
        </w:rPr>
      </w:pPr>
      <w:r>
        <w:rPr>
          <w:rFonts w:ascii="宋体" w:hAnsi="宋体" w:eastAsia="宋体" w:cs="宋体"/>
          <w:color w:val="auto"/>
          <w:sz w:val="32"/>
          <w:szCs w:val="32"/>
        </w:rPr>
        <w:t>（一）财政拨款支出决算总体情况</w:t>
      </w:r>
      <w:bookmarkStart w:id="21" w:name="page22"/>
      <w:bookmarkEnd w:id="21"/>
    </w:p>
    <w:p>
      <w:pPr>
        <w:spacing w:after="0" w:line="360" w:lineRule="auto"/>
        <w:ind w:right="206" w:firstLine="640" w:firstLineChars="200"/>
        <w:jc w:val="both"/>
        <w:rPr>
          <w:color w:val="auto"/>
          <w:sz w:val="20"/>
          <w:szCs w:val="20"/>
        </w:rPr>
      </w:pPr>
      <w:r>
        <w:rPr>
          <w:rFonts w:ascii="Arial" w:hAnsi="Arial" w:eastAsia="Arial" w:cs="Arial"/>
          <w:color w:val="auto"/>
          <w:sz w:val="32"/>
          <w:szCs w:val="32"/>
        </w:rPr>
        <w:t xml:space="preserve">2018 </w:t>
      </w:r>
      <w:r>
        <w:rPr>
          <w:rFonts w:ascii="宋体" w:hAnsi="宋体" w:eastAsia="宋体" w:cs="宋体"/>
          <w:color w:val="auto"/>
          <w:sz w:val="32"/>
          <w:szCs w:val="32"/>
        </w:rPr>
        <w:t>年度一般公共预算财政拨款支出</w:t>
      </w:r>
      <w:r>
        <w:rPr>
          <w:rFonts w:ascii="Arial" w:hAnsi="Arial" w:eastAsia="Arial" w:cs="Arial"/>
          <w:color w:val="auto"/>
          <w:sz w:val="32"/>
          <w:szCs w:val="32"/>
        </w:rPr>
        <w:t xml:space="preserve"> 16,845.60 </w:t>
      </w:r>
      <w:r>
        <w:rPr>
          <w:rFonts w:ascii="宋体" w:hAnsi="宋体" w:eastAsia="宋体" w:cs="宋体"/>
          <w:color w:val="auto"/>
          <w:sz w:val="32"/>
          <w:szCs w:val="32"/>
        </w:rPr>
        <w:t>万元，占本年支出合计的</w:t>
      </w:r>
      <w:r>
        <w:rPr>
          <w:rFonts w:ascii="Arial" w:hAnsi="Arial" w:eastAsia="Arial" w:cs="Arial"/>
          <w:color w:val="auto"/>
          <w:sz w:val="32"/>
          <w:szCs w:val="32"/>
        </w:rPr>
        <w:t xml:space="preserve"> 99.88%</w:t>
      </w:r>
      <w:r>
        <w:rPr>
          <w:rFonts w:ascii="宋体" w:hAnsi="宋体" w:eastAsia="宋体" w:cs="宋体"/>
          <w:color w:val="auto"/>
          <w:sz w:val="32"/>
          <w:szCs w:val="32"/>
        </w:rPr>
        <w:t>。与上年度相比，一般公共预算财政拨款支出增加</w:t>
      </w:r>
      <w:r>
        <w:rPr>
          <w:rFonts w:ascii="Arial" w:hAnsi="Arial" w:eastAsia="Arial" w:cs="Arial"/>
          <w:color w:val="auto"/>
          <w:sz w:val="32"/>
          <w:szCs w:val="32"/>
        </w:rPr>
        <w:t xml:space="preserve"> 2,838.29 </w:t>
      </w:r>
      <w:r>
        <w:rPr>
          <w:rFonts w:ascii="宋体" w:hAnsi="宋体" w:eastAsia="宋体" w:cs="宋体"/>
          <w:color w:val="auto"/>
          <w:sz w:val="32"/>
          <w:szCs w:val="32"/>
        </w:rPr>
        <w:t>万元，增长</w:t>
      </w:r>
      <w:r>
        <w:rPr>
          <w:rFonts w:ascii="Arial" w:hAnsi="Arial" w:eastAsia="Arial" w:cs="Arial"/>
          <w:color w:val="auto"/>
          <w:sz w:val="32"/>
          <w:szCs w:val="32"/>
        </w:rPr>
        <w:t xml:space="preserve"> 20.26%</w:t>
      </w:r>
      <w:r>
        <w:rPr>
          <w:rFonts w:ascii="宋体" w:hAnsi="宋体" w:eastAsia="宋体" w:cs="宋体"/>
          <w:color w:val="auto"/>
          <w:sz w:val="32"/>
          <w:szCs w:val="32"/>
        </w:rPr>
        <w:t>。主要原因是干警工资增加。</w:t>
      </w:r>
    </w:p>
    <w:p>
      <w:pPr>
        <w:spacing w:after="0" w:line="366" w:lineRule="exact"/>
        <w:ind w:left="640"/>
        <w:rPr>
          <w:color w:val="auto"/>
          <w:sz w:val="20"/>
          <w:szCs w:val="20"/>
        </w:rPr>
      </w:pPr>
      <w:r>
        <w:rPr>
          <w:rFonts w:ascii="宋体" w:hAnsi="宋体" w:eastAsia="宋体" w:cs="宋体"/>
          <w:color w:val="auto"/>
          <w:sz w:val="32"/>
          <w:szCs w:val="32"/>
        </w:rPr>
        <w:t>（二）财政拨款支出决算结构情况。</w:t>
      </w:r>
    </w:p>
    <w:p>
      <w:pPr>
        <w:spacing w:after="0" w:line="249"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 年度一般公共预算财政拨款支出 16,845.60 万元，主要用于以下方面：一般公共服务（类）支出 13,644.36 万元，占81.00%；教育（类）支出 85.12 万元，占 0.50%；社会保障和就业（类）支出 1,806.96 万元，占 10.73%；医疗卫生与计划生育（类）支出 705.18 万元，占 4.19%；住房保障（类）支出 603.98万元，占 3.58%。</w:t>
      </w:r>
    </w:p>
    <w:p>
      <w:pPr>
        <w:spacing w:after="0" w:line="257" w:lineRule="exact"/>
        <w:rPr>
          <w:color w:val="auto"/>
          <w:sz w:val="20"/>
          <w:szCs w:val="20"/>
        </w:rPr>
      </w:pPr>
    </w:p>
    <w:p>
      <w:pPr>
        <w:spacing w:after="0" w:line="366" w:lineRule="exact"/>
        <w:ind w:left="640"/>
        <w:rPr>
          <w:color w:val="auto"/>
          <w:sz w:val="20"/>
          <w:szCs w:val="20"/>
        </w:rPr>
      </w:pPr>
      <w:r>
        <w:rPr>
          <w:rFonts w:ascii="宋体" w:hAnsi="宋体" w:eastAsia="宋体" w:cs="宋体"/>
          <w:color w:val="auto"/>
          <w:sz w:val="32"/>
          <w:szCs w:val="32"/>
        </w:rPr>
        <w:t>（三）财政拨款支出决算具体情况。</w:t>
      </w:r>
    </w:p>
    <w:p>
      <w:pPr>
        <w:spacing w:after="0" w:line="337"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 年度一般公共预算财政拨款支出年初预算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2,696.92万元 ，支出决算为 16,845.60 万元，完成年初预算132.67%。其中：</w:t>
      </w:r>
    </w:p>
    <w:p>
      <w:pPr>
        <w:spacing w:after="0" w:line="388" w:lineRule="exact"/>
        <w:ind w:left="640"/>
        <w:rPr>
          <w:color w:val="auto"/>
          <w:sz w:val="20"/>
          <w:szCs w:val="20"/>
        </w:rPr>
      </w:pPr>
      <w:r>
        <w:rPr>
          <w:rFonts w:ascii="Arial" w:hAnsi="Arial" w:eastAsia="Arial" w:cs="Arial"/>
          <w:b/>
          <w:bCs/>
          <w:color w:val="auto"/>
          <w:sz w:val="32"/>
          <w:szCs w:val="32"/>
        </w:rPr>
        <w:t>1</w:t>
      </w:r>
      <w:r>
        <w:rPr>
          <w:rFonts w:ascii="宋体" w:hAnsi="宋体" w:eastAsia="宋体" w:cs="宋体"/>
          <w:b/>
          <w:bCs/>
          <w:color w:val="auto"/>
          <w:sz w:val="32"/>
          <w:szCs w:val="32"/>
        </w:rPr>
        <w:t>．公共安全支出（类）司法（款）行政运行（项）。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1,152.29 万元，支出决算为 1,551.55 万元，完成年初预算的 134.65%。决算数大于预算数的主要原因是人员经费、工资等增加。</w:t>
      </w:r>
    </w:p>
    <w:p>
      <w:pPr>
        <w:spacing w:after="0" w:line="260" w:lineRule="exact"/>
        <w:rPr>
          <w:color w:val="auto"/>
          <w:sz w:val="20"/>
          <w:szCs w:val="20"/>
        </w:rPr>
      </w:pPr>
    </w:p>
    <w:p>
      <w:pPr>
        <w:numPr>
          <w:ilvl w:val="0"/>
          <w:numId w:val="1"/>
        </w:numPr>
        <w:spacing w:after="0" w:line="364" w:lineRule="exact"/>
        <w:ind w:left="640"/>
        <w:rPr>
          <w:rFonts w:ascii="宋体" w:hAnsi="宋体" w:eastAsia="宋体" w:cs="宋体"/>
          <w:b/>
          <w:bCs/>
          <w:color w:val="auto"/>
          <w:sz w:val="30"/>
          <w:szCs w:val="30"/>
        </w:rPr>
      </w:pPr>
      <w:r>
        <w:rPr>
          <w:rFonts w:ascii="宋体" w:hAnsi="宋体" w:eastAsia="宋体" w:cs="宋体"/>
          <w:b/>
          <w:bCs/>
          <w:color w:val="auto"/>
          <w:sz w:val="30"/>
          <w:szCs w:val="30"/>
        </w:rPr>
        <w:t>公共安全支出（类）司法（款）一般行政管理事务（项）</w:t>
      </w:r>
      <w:bookmarkStart w:id="22" w:name="page23"/>
      <w:bookmarkEnd w:id="22"/>
    </w:p>
    <w:p>
      <w:pPr>
        <w:numPr>
          <w:ilvl w:val="0"/>
          <w:numId w:val="0"/>
        </w:numPr>
        <w:spacing w:after="0" w:line="364" w:lineRule="exact"/>
        <w:rPr>
          <w:rFonts w:ascii="宋体" w:hAnsi="宋体" w:eastAsia="宋体" w:cs="宋体"/>
          <w:b/>
          <w:bCs/>
          <w:color w:val="auto"/>
          <w:sz w:val="30"/>
          <w:szCs w:val="3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332.64 万元，支出决算为 540.97 万元，完成年初预算的 162.63%。决算数大于预算数的主要原因是因工作需要调整经费。</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b/>
          <w:bCs/>
          <w:color w:val="auto"/>
          <w:sz w:val="32"/>
          <w:szCs w:val="32"/>
        </w:rPr>
        <w:t>3</w:t>
      </w:r>
      <w:r>
        <w:rPr>
          <w:rFonts w:ascii="宋体" w:hAnsi="宋体" w:eastAsia="宋体" w:cs="宋体"/>
          <w:b/>
          <w:bCs/>
          <w:color w:val="auto"/>
          <w:sz w:val="32"/>
          <w:szCs w:val="32"/>
        </w:rPr>
        <w:t>．公共安全支出（类）司法（款）机关服务（项）。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125.69 万元，支出决算为 134.18 万元，完成年初预算的 106.75%。决算数大于预算数的主要原因是因工作需要增加经费。</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4</w:t>
      </w:r>
      <w:r>
        <w:rPr>
          <w:rFonts w:ascii="宋体" w:hAnsi="宋体" w:eastAsia="宋体" w:cs="宋体"/>
          <w:color w:val="auto"/>
          <w:sz w:val="32"/>
          <w:szCs w:val="32"/>
        </w:rPr>
        <w:t>．</w:t>
      </w:r>
      <w:r>
        <w:rPr>
          <w:rFonts w:ascii="宋体" w:hAnsi="宋体" w:eastAsia="宋体" w:cs="宋体"/>
          <w:b/>
          <w:bCs/>
          <w:color w:val="auto"/>
          <w:sz w:val="32"/>
          <w:szCs w:val="32"/>
        </w:rPr>
        <w:t>公共安全支出（类）司法（款）基层司法业务（项）。</w:t>
      </w:r>
    </w:p>
    <w:p>
      <w:pPr>
        <w:spacing w:after="0" w:line="236"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45.56 万元，支出决算为 58.88 万元，完成年初预算的 129.24%。决算数大于预算数的主要原因是因工作需要增加经费。</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5</w:t>
      </w:r>
      <w:r>
        <w:rPr>
          <w:rFonts w:ascii="宋体" w:hAnsi="宋体" w:eastAsia="宋体" w:cs="宋体"/>
          <w:color w:val="auto"/>
          <w:sz w:val="32"/>
          <w:szCs w:val="32"/>
        </w:rPr>
        <w:t>．</w:t>
      </w:r>
      <w:r>
        <w:rPr>
          <w:rFonts w:ascii="宋体" w:hAnsi="宋体" w:eastAsia="宋体" w:cs="宋体"/>
          <w:b/>
          <w:bCs/>
          <w:color w:val="auto"/>
          <w:sz w:val="32"/>
          <w:szCs w:val="32"/>
        </w:rPr>
        <w:t>公共安全支出（类）司法（款）普法宣传（项）。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39.82 万元，支出决算为 36.74 万元，完成年初预算的 92.27%。决算数小于预算数的主要原因是厉行节约。</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b/>
          <w:bCs/>
          <w:color w:val="auto"/>
          <w:sz w:val="32"/>
          <w:szCs w:val="32"/>
        </w:rPr>
        <w:t>6</w:t>
      </w:r>
      <w:r>
        <w:rPr>
          <w:rFonts w:ascii="宋体" w:hAnsi="宋体" w:eastAsia="宋体" w:cs="宋体"/>
          <w:b/>
          <w:bCs/>
          <w:color w:val="auto"/>
          <w:sz w:val="32"/>
          <w:szCs w:val="32"/>
        </w:rPr>
        <w:t>．公共安全支出（类）司法（款）律师公证管理（项）。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4.25 万元，支出决算为 4.25 万元，完成年初预算的 100.00%。决算数与预算数持平。</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b/>
          <w:bCs/>
          <w:color w:val="auto"/>
          <w:sz w:val="32"/>
          <w:szCs w:val="32"/>
        </w:rPr>
        <w:t>7</w:t>
      </w:r>
      <w:r>
        <w:rPr>
          <w:rFonts w:ascii="宋体" w:hAnsi="宋体" w:eastAsia="宋体" w:cs="宋体"/>
          <w:b/>
          <w:bCs/>
          <w:color w:val="auto"/>
          <w:sz w:val="32"/>
          <w:szCs w:val="32"/>
        </w:rPr>
        <w:t>．公共安全支出（类）司法（款）法律援助（项）。</w:t>
      </w:r>
    </w:p>
    <w:p>
      <w:pPr>
        <w:spacing w:after="0" w:line="236"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136.55 万元，支出决算为 116.29 万元，完成年初预算的 85.16%。决算数小于预算数的主要原因是厉行节约。</w:t>
      </w:r>
    </w:p>
    <w:p>
      <w:pPr>
        <w:spacing w:after="0" w:line="234" w:lineRule="exact"/>
        <w:rPr>
          <w:color w:val="auto"/>
          <w:sz w:val="20"/>
          <w:szCs w:val="20"/>
        </w:rPr>
      </w:pPr>
    </w:p>
    <w:p>
      <w:pPr>
        <w:numPr>
          <w:ilvl w:val="0"/>
          <w:numId w:val="2"/>
        </w:numPr>
        <w:spacing w:after="0" w:line="388" w:lineRule="exact"/>
        <w:ind w:left="640"/>
        <w:rPr>
          <w:rFonts w:ascii="宋体" w:hAnsi="宋体" w:eastAsia="宋体" w:cs="宋体"/>
          <w:b/>
          <w:bCs/>
          <w:color w:val="auto"/>
          <w:sz w:val="32"/>
          <w:szCs w:val="32"/>
        </w:rPr>
      </w:pPr>
      <w:r>
        <w:rPr>
          <w:rFonts w:ascii="宋体" w:hAnsi="宋体" w:eastAsia="宋体" w:cs="宋体"/>
          <w:b/>
          <w:bCs/>
          <w:color w:val="auto"/>
          <w:sz w:val="32"/>
          <w:szCs w:val="32"/>
        </w:rPr>
        <w:t>公共安全支出（类）司法（款）司法统一考试（项）。</w:t>
      </w:r>
      <w:bookmarkStart w:id="23" w:name="page24"/>
      <w:bookmarkEnd w:id="23"/>
    </w:p>
    <w:p>
      <w:pPr>
        <w:numPr>
          <w:ilvl w:val="0"/>
          <w:numId w:val="0"/>
        </w:numPr>
        <w:spacing w:after="0" w:line="388" w:lineRule="exact"/>
        <w:rPr>
          <w:rFonts w:ascii="宋体" w:hAnsi="宋体" w:eastAsia="宋体" w:cs="宋体"/>
          <w:b/>
          <w:bCs/>
          <w:color w:val="auto"/>
          <w:sz w:val="32"/>
          <w:szCs w:val="32"/>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0 万元，支出决算为 54.97 万元。决算数大于预算数的主要原因是因工作需要增加预算经费。</w:t>
      </w:r>
    </w:p>
    <w:p>
      <w:pPr>
        <w:spacing w:after="0" w:line="236"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9</w:t>
      </w:r>
      <w:r>
        <w:rPr>
          <w:rFonts w:ascii="宋体" w:hAnsi="宋体" w:eastAsia="宋体" w:cs="宋体"/>
          <w:color w:val="auto"/>
          <w:sz w:val="32"/>
          <w:szCs w:val="32"/>
        </w:rPr>
        <w:t>．</w:t>
      </w:r>
      <w:r>
        <w:rPr>
          <w:rFonts w:ascii="宋体" w:hAnsi="宋体" w:eastAsia="宋体" w:cs="宋体"/>
          <w:b/>
          <w:bCs/>
          <w:color w:val="auto"/>
          <w:sz w:val="32"/>
          <w:szCs w:val="32"/>
        </w:rPr>
        <w:t>公共安全支出（类）司法（款）社区矫正（项）。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14.37 万元，支出决算为 18.71 万元，完成年初预算的 130.20%。决算数大于预算数的主要原因是因工作需要增加经费。</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10</w:t>
      </w:r>
      <w:r>
        <w:rPr>
          <w:rFonts w:ascii="宋体" w:hAnsi="宋体" w:eastAsia="宋体" w:cs="宋体"/>
          <w:color w:val="auto"/>
          <w:sz w:val="32"/>
          <w:szCs w:val="32"/>
        </w:rPr>
        <w:t>．</w:t>
      </w:r>
      <w:r>
        <w:rPr>
          <w:rFonts w:ascii="宋体" w:hAnsi="宋体" w:eastAsia="宋体" w:cs="宋体"/>
          <w:b/>
          <w:bCs/>
          <w:color w:val="auto"/>
          <w:sz w:val="32"/>
          <w:szCs w:val="32"/>
        </w:rPr>
        <w:t>公共安全支出（类）司法（款）其他司法支出（项）。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210.00 万元，支出决算为 159.84 万元，完成年初预算的 76.11%。决算数小于预算数的主要原因是厉行节约。</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11</w:t>
      </w:r>
      <w:r>
        <w:rPr>
          <w:rFonts w:ascii="宋体" w:hAnsi="宋体" w:eastAsia="宋体" w:cs="宋体"/>
          <w:color w:val="auto"/>
          <w:sz w:val="32"/>
          <w:szCs w:val="32"/>
        </w:rPr>
        <w:t>．</w:t>
      </w:r>
      <w:r>
        <w:rPr>
          <w:rFonts w:ascii="宋体" w:hAnsi="宋体" w:eastAsia="宋体" w:cs="宋体"/>
          <w:b/>
          <w:bCs/>
          <w:color w:val="auto"/>
          <w:sz w:val="32"/>
          <w:szCs w:val="32"/>
        </w:rPr>
        <w:t>公共安全支出（类）监狱（款）行政运行（项）。</w:t>
      </w:r>
    </w:p>
    <w:p>
      <w:pPr>
        <w:spacing w:after="0" w:line="236"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2,757.66 万元，支出决算为 3,834.96 万元，完成年初预算的 139.07%。决算数大于预算数的主要原因是因工作需要增加经费。</w:t>
      </w:r>
    </w:p>
    <w:p>
      <w:pPr>
        <w:spacing w:after="0" w:line="273" w:lineRule="exact"/>
        <w:rPr>
          <w:color w:val="auto"/>
          <w:sz w:val="20"/>
          <w:szCs w:val="20"/>
        </w:rPr>
      </w:pPr>
    </w:p>
    <w:p>
      <w:pPr>
        <w:spacing w:after="0" w:line="352" w:lineRule="exact"/>
        <w:ind w:left="640"/>
        <w:rPr>
          <w:color w:val="auto"/>
          <w:sz w:val="20"/>
          <w:szCs w:val="20"/>
        </w:rPr>
      </w:pPr>
      <w:r>
        <w:rPr>
          <w:rFonts w:ascii="Arial" w:hAnsi="Arial" w:eastAsia="Arial" w:cs="Arial"/>
          <w:color w:val="auto"/>
          <w:sz w:val="29"/>
          <w:szCs w:val="29"/>
        </w:rPr>
        <w:t>12</w:t>
      </w:r>
      <w:r>
        <w:rPr>
          <w:rFonts w:ascii="宋体" w:hAnsi="宋体" w:eastAsia="宋体" w:cs="宋体"/>
          <w:color w:val="auto"/>
          <w:sz w:val="29"/>
          <w:szCs w:val="29"/>
        </w:rPr>
        <w:t>．</w:t>
      </w:r>
      <w:r>
        <w:rPr>
          <w:rFonts w:ascii="宋体" w:hAnsi="宋体" w:eastAsia="宋体" w:cs="宋体"/>
          <w:b/>
          <w:bCs/>
          <w:color w:val="auto"/>
          <w:sz w:val="29"/>
          <w:szCs w:val="29"/>
        </w:rPr>
        <w:t>公共安全支出（类）监狱（款）一般行政管理事务（项）。</w:t>
      </w:r>
    </w:p>
    <w:p>
      <w:pPr>
        <w:spacing w:after="0" w:line="246"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0 万元，支出决算为 0.48 万元。决算数大于预算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数的主要原因是因工作需要调整经费。</w:t>
      </w:r>
    </w:p>
    <w:p>
      <w:pPr>
        <w:spacing w:after="0" w:line="236"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13</w:t>
      </w:r>
      <w:r>
        <w:rPr>
          <w:rFonts w:ascii="宋体" w:hAnsi="宋体" w:eastAsia="宋体" w:cs="宋体"/>
          <w:color w:val="auto"/>
          <w:sz w:val="32"/>
          <w:szCs w:val="32"/>
        </w:rPr>
        <w:t>．</w:t>
      </w:r>
      <w:r>
        <w:rPr>
          <w:rFonts w:ascii="宋体" w:hAnsi="宋体" w:eastAsia="宋体" w:cs="宋体"/>
          <w:b/>
          <w:bCs/>
          <w:color w:val="auto"/>
          <w:sz w:val="32"/>
          <w:szCs w:val="32"/>
        </w:rPr>
        <w:t>公共安全支出（类）监狱（款）犯人生活（项）。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126.85 万元，支出决算为 126.85 万元，完成年初预算的 100.00%。决算数与预算数持平。</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14</w:t>
      </w:r>
      <w:r>
        <w:rPr>
          <w:rFonts w:ascii="宋体" w:hAnsi="宋体" w:eastAsia="宋体" w:cs="宋体"/>
          <w:color w:val="auto"/>
          <w:sz w:val="32"/>
          <w:szCs w:val="32"/>
        </w:rPr>
        <w:t>．</w:t>
      </w:r>
      <w:r>
        <w:rPr>
          <w:rFonts w:ascii="宋体" w:hAnsi="宋体" w:eastAsia="宋体" w:cs="宋体"/>
          <w:b/>
          <w:bCs/>
          <w:color w:val="auto"/>
          <w:sz w:val="32"/>
          <w:szCs w:val="32"/>
        </w:rPr>
        <w:t>公共安全支出（类）监狱（款）狱政设施建设（项）。</w:t>
      </w:r>
    </w:p>
    <w:p>
      <w:pPr>
        <w:spacing w:after="0" w:line="246"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0 万元，支出决算为 1,081.03 万元。决算数大于</w:t>
      </w:r>
      <w:bookmarkStart w:id="24" w:name="page25"/>
      <w:bookmarkEnd w:id="24"/>
      <w:r>
        <w:rPr>
          <w:rFonts w:hint="eastAsia" w:ascii="仿宋_GB2312" w:hAnsi="仿宋_GB2312" w:eastAsia="仿宋_GB2312" w:cs="仿宋_GB2312"/>
          <w:sz w:val="32"/>
          <w:szCs w:val="32"/>
        </w:rPr>
        <w:t>预算数的主要原因是因工作需要增加经费。</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15</w:t>
      </w:r>
      <w:r>
        <w:rPr>
          <w:rFonts w:ascii="宋体" w:hAnsi="宋体" w:eastAsia="宋体" w:cs="宋体"/>
          <w:color w:val="auto"/>
          <w:sz w:val="32"/>
          <w:szCs w:val="32"/>
        </w:rPr>
        <w:t>．</w:t>
      </w:r>
      <w:r>
        <w:rPr>
          <w:rFonts w:ascii="宋体" w:hAnsi="宋体" w:eastAsia="宋体" w:cs="宋体"/>
          <w:b/>
          <w:bCs/>
          <w:color w:val="auto"/>
          <w:sz w:val="32"/>
          <w:szCs w:val="32"/>
        </w:rPr>
        <w:t>公共安全支出（类）监狱（款）其他监狱支出（项）。</w:t>
      </w:r>
    </w:p>
    <w:p>
      <w:pPr>
        <w:spacing w:after="0" w:line="236"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9.18 万元，支出决算为 24.33 万元，完成年初预算的 265.03%。决算数大于预算数的主要原因是因工作需要增加经费。</w:t>
      </w:r>
    </w:p>
    <w:p>
      <w:pPr>
        <w:spacing w:after="0" w:line="261" w:lineRule="exact"/>
        <w:rPr>
          <w:color w:val="auto"/>
          <w:sz w:val="20"/>
          <w:szCs w:val="20"/>
        </w:rPr>
      </w:pPr>
    </w:p>
    <w:p>
      <w:pPr>
        <w:spacing w:after="0" w:line="364" w:lineRule="exact"/>
        <w:ind w:left="640"/>
        <w:rPr>
          <w:color w:val="auto"/>
          <w:sz w:val="20"/>
          <w:szCs w:val="20"/>
        </w:rPr>
      </w:pPr>
      <w:r>
        <w:rPr>
          <w:rFonts w:ascii="Arial" w:hAnsi="Arial" w:eastAsia="Arial" w:cs="Arial"/>
          <w:color w:val="auto"/>
          <w:sz w:val="30"/>
          <w:szCs w:val="30"/>
        </w:rPr>
        <w:t>16</w:t>
      </w:r>
      <w:r>
        <w:rPr>
          <w:rFonts w:ascii="宋体" w:hAnsi="宋体" w:eastAsia="宋体" w:cs="宋体"/>
          <w:color w:val="auto"/>
          <w:sz w:val="30"/>
          <w:szCs w:val="30"/>
        </w:rPr>
        <w:t>．</w:t>
      </w:r>
      <w:r>
        <w:rPr>
          <w:rFonts w:ascii="宋体" w:hAnsi="宋体" w:eastAsia="宋体" w:cs="宋体"/>
          <w:b/>
          <w:bCs/>
          <w:color w:val="auto"/>
          <w:sz w:val="30"/>
          <w:szCs w:val="30"/>
        </w:rPr>
        <w:t>公共安全支出（类）强制隔离戒毒（款）行政运行（项）。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3,446.35 万元，支出决算为 5,134.96 万元，完成年初预算的 149.00%。决算数大于预算数的主要原因是因工作需要增加经费。</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17</w:t>
      </w:r>
      <w:r>
        <w:rPr>
          <w:rFonts w:ascii="宋体" w:hAnsi="宋体" w:eastAsia="宋体" w:cs="宋体"/>
          <w:color w:val="auto"/>
          <w:sz w:val="32"/>
          <w:szCs w:val="32"/>
        </w:rPr>
        <w:t>．</w:t>
      </w:r>
      <w:r>
        <w:rPr>
          <w:rFonts w:ascii="宋体" w:hAnsi="宋体" w:eastAsia="宋体" w:cs="宋体"/>
          <w:b/>
          <w:bCs/>
          <w:color w:val="auto"/>
          <w:sz w:val="32"/>
          <w:szCs w:val="32"/>
        </w:rPr>
        <w:t>公共安全支出（类）强制隔离戒毒（款）一般管理事务</w:t>
      </w:r>
    </w:p>
    <w:p>
      <w:pPr>
        <w:spacing w:after="0" w:line="259" w:lineRule="exact"/>
        <w:rPr>
          <w:color w:val="auto"/>
          <w:sz w:val="20"/>
          <w:szCs w:val="20"/>
        </w:rPr>
      </w:pPr>
    </w:p>
    <w:p>
      <w:pPr>
        <w:spacing w:after="0" w:line="366" w:lineRule="exact"/>
        <w:rPr>
          <w:color w:val="auto"/>
          <w:sz w:val="20"/>
          <w:szCs w:val="20"/>
        </w:rPr>
      </w:pPr>
      <w:r>
        <w:rPr>
          <w:rFonts w:ascii="宋体" w:hAnsi="宋体" w:eastAsia="宋体" w:cs="宋体"/>
          <w:b/>
          <w:bCs/>
          <w:color w:val="auto"/>
          <w:sz w:val="32"/>
          <w:szCs w:val="32"/>
        </w:rPr>
        <w:t>（项）。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0 万元，支出决算为 0.6 万元。决算数大于预算数的主要原因是因工作需要调整经费。</w:t>
      </w:r>
    </w:p>
    <w:p>
      <w:pPr>
        <w:spacing w:after="0" w:line="236"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18</w:t>
      </w:r>
      <w:r>
        <w:rPr>
          <w:rFonts w:ascii="宋体" w:hAnsi="宋体" w:eastAsia="宋体" w:cs="宋体"/>
          <w:color w:val="auto"/>
          <w:sz w:val="32"/>
          <w:szCs w:val="32"/>
        </w:rPr>
        <w:t>．</w:t>
      </w:r>
      <w:r>
        <w:rPr>
          <w:rFonts w:ascii="宋体" w:hAnsi="宋体" w:eastAsia="宋体" w:cs="宋体"/>
          <w:b/>
          <w:bCs/>
          <w:color w:val="auto"/>
          <w:sz w:val="32"/>
          <w:szCs w:val="32"/>
        </w:rPr>
        <w:t>公共安全支出（类）强制隔离戒毒（款）强制隔离戒毒</w:t>
      </w:r>
    </w:p>
    <w:p>
      <w:pPr>
        <w:spacing w:after="0" w:line="257" w:lineRule="exact"/>
        <w:rPr>
          <w:color w:val="auto"/>
          <w:sz w:val="20"/>
          <w:szCs w:val="20"/>
        </w:rPr>
      </w:pPr>
    </w:p>
    <w:p>
      <w:pPr>
        <w:spacing w:after="0" w:line="366" w:lineRule="exact"/>
        <w:rPr>
          <w:color w:val="auto"/>
          <w:sz w:val="20"/>
          <w:szCs w:val="20"/>
        </w:rPr>
      </w:pPr>
      <w:r>
        <w:rPr>
          <w:rFonts w:ascii="宋体" w:hAnsi="宋体" w:eastAsia="宋体" w:cs="宋体"/>
          <w:b/>
          <w:bCs/>
          <w:color w:val="auto"/>
          <w:sz w:val="32"/>
          <w:szCs w:val="32"/>
        </w:rPr>
        <w:t>人员生活（项）。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490.46 万元，支出决算为 240.49 万元，完成年初预算的 49.03%。决算数小于预算数的主要原因是因厉行节约。</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19</w:t>
      </w:r>
      <w:r>
        <w:rPr>
          <w:rFonts w:ascii="宋体" w:hAnsi="宋体" w:eastAsia="宋体" w:cs="宋体"/>
          <w:color w:val="auto"/>
          <w:sz w:val="32"/>
          <w:szCs w:val="32"/>
        </w:rPr>
        <w:t>．</w:t>
      </w:r>
      <w:r>
        <w:rPr>
          <w:rFonts w:ascii="宋体" w:hAnsi="宋体" w:eastAsia="宋体" w:cs="宋体"/>
          <w:b/>
          <w:bCs/>
          <w:color w:val="auto"/>
          <w:sz w:val="32"/>
          <w:szCs w:val="32"/>
        </w:rPr>
        <w:t>公共安全支出（类）强制隔离戒毒（款）强制隔离戒毒</w:t>
      </w:r>
    </w:p>
    <w:p>
      <w:pPr>
        <w:spacing w:after="0" w:line="259" w:lineRule="exact"/>
        <w:rPr>
          <w:color w:val="auto"/>
          <w:sz w:val="20"/>
          <w:szCs w:val="20"/>
        </w:rPr>
      </w:pPr>
    </w:p>
    <w:p>
      <w:pPr>
        <w:spacing w:after="0" w:line="366" w:lineRule="exact"/>
        <w:rPr>
          <w:color w:val="auto"/>
          <w:sz w:val="20"/>
          <w:szCs w:val="20"/>
        </w:rPr>
      </w:pPr>
      <w:r>
        <w:rPr>
          <w:rFonts w:ascii="宋体" w:hAnsi="宋体" w:eastAsia="宋体" w:cs="宋体"/>
          <w:b/>
          <w:bCs/>
          <w:color w:val="auto"/>
          <w:sz w:val="32"/>
          <w:szCs w:val="32"/>
        </w:rPr>
        <w:t>人员教育（项）。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75.68 万元，支出决算为 71.60 万元，完成年初预算的 94.61%。决算数小于预算数的主要原因是因厉行节约。</w:t>
      </w:r>
      <w:bookmarkStart w:id="25" w:name="page26"/>
      <w:bookmarkEnd w:id="25"/>
    </w:p>
    <w:p>
      <w:pPr>
        <w:spacing w:after="0" w:line="388" w:lineRule="exact"/>
        <w:rPr>
          <w:rFonts w:ascii="宋体" w:hAnsi="宋体" w:eastAsia="宋体" w:cs="宋体"/>
          <w:color w:val="auto"/>
          <w:sz w:val="32"/>
          <w:szCs w:val="32"/>
        </w:rPr>
      </w:pPr>
    </w:p>
    <w:p>
      <w:pPr>
        <w:spacing w:after="0" w:line="388" w:lineRule="exact"/>
        <w:ind w:left="640"/>
        <w:rPr>
          <w:color w:val="auto"/>
          <w:sz w:val="20"/>
          <w:szCs w:val="20"/>
        </w:rPr>
      </w:pPr>
      <w:r>
        <w:rPr>
          <w:rFonts w:ascii="Arial" w:hAnsi="Arial" w:eastAsia="Arial" w:cs="Arial"/>
          <w:color w:val="auto"/>
          <w:sz w:val="32"/>
          <w:szCs w:val="32"/>
        </w:rPr>
        <w:t>20</w:t>
      </w:r>
      <w:r>
        <w:rPr>
          <w:rFonts w:ascii="宋体" w:hAnsi="宋体" w:eastAsia="宋体" w:cs="宋体"/>
          <w:color w:val="auto"/>
          <w:sz w:val="32"/>
          <w:szCs w:val="32"/>
        </w:rPr>
        <w:t>．</w:t>
      </w:r>
      <w:r>
        <w:rPr>
          <w:rFonts w:ascii="宋体" w:hAnsi="宋体" w:eastAsia="宋体" w:cs="宋体"/>
          <w:b/>
          <w:bCs/>
          <w:color w:val="auto"/>
          <w:sz w:val="32"/>
          <w:szCs w:val="32"/>
        </w:rPr>
        <w:t>公共安全支出（类）强制隔离戒毒（款）所政设施建设</w:t>
      </w:r>
    </w:p>
    <w:p>
      <w:pPr>
        <w:spacing w:after="0" w:line="257" w:lineRule="exact"/>
        <w:rPr>
          <w:color w:val="auto"/>
          <w:sz w:val="20"/>
          <w:szCs w:val="20"/>
        </w:rPr>
      </w:pPr>
    </w:p>
    <w:p>
      <w:pPr>
        <w:spacing w:after="0" w:line="366" w:lineRule="exact"/>
        <w:rPr>
          <w:color w:val="auto"/>
          <w:sz w:val="20"/>
          <w:szCs w:val="20"/>
        </w:rPr>
      </w:pPr>
      <w:r>
        <w:rPr>
          <w:rFonts w:ascii="宋体" w:hAnsi="宋体" w:eastAsia="宋体" w:cs="宋体"/>
          <w:b/>
          <w:bCs/>
          <w:color w:val="auto"/>
          <w:sz w:val="32"/>
          <w:szCs w:val="32"/>
        </w:rPr>
        <w:t>（项）。</w:t>
      </w:r>
    </w:p>
    <w:p>
      <w:pPr>
        <w:spacing w:after="0" w:line="236"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68.85 万元，支出决算为 35.65 万元，完成年初预算的 51.78%。决算数小于预算数的主要原因是因厉行节约。</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21</w:t>
      </w:r>
      <w:r>
        <w:rPr>
          <w:rFonts w:ascii="宋体" w:hAnsi="宋体" w:eastAsia="宋体" w:cs="宋体"/>
          <w:color w:val="auto"/>
          <w:sz w:val="32"/>
          <w:szCs w:val="32"/>
        </w:rPr>
        <w:t>．</w:t>
      </w:r>
      <w:r>
        <w:rPr>
          <w:rFonts w:ascii="宋体" w:hAnsi="宋体" w:eastAsia="宋体" w:cs="宋体"/>
          <w:b/>
          <w:bCs/>
          <w:color w:val="auto"/>
          <w:sz w:val="32"/>
          <w:szCs w:val="32"/>
        </w:rPr>
        <w:t>公共安全支出（类）强制隔离戒毒（款）其他强制隔离</w:t>
      </w:r>
    </w:p>
    <w:p>
      <w:pPr>
        <w:spacing w:after="0" w:line="260" w:lineRule="exact"/>
        <w:rPr>
          <w:color w:val="auto"/>
          <w:sz w:val="20"/>
          <w:szCs w:val="20"/>
        </w:rPr>
      </w:pPr>
    </w:p>
    <w:p>
      <w:pPr>
        <w:spacing w:after="0" w:line="366" w:lineRule="exact"/>
        <w:rPr>
          <w:color w:val="auto"/>
          <w:sz w:val="20"/>
          <w:szCs w:val="20"/>
        </w:rPr>
      </w:pPr>
      <w:r>
        <w:rPr>
          <w:rFonts w:ascii="宋体" w:hAnsi="宋体" w:eastAsia="宋体" w:cs="宋体"/>
          <w:b/>
          <w:bCs/>
          <w:color w:val="auto"/>
          <w:sz w:val="32"/>
          <w:szCs w:val="32"/>
        </w:rPr>
        <w:t>戒毒支出（项）。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523.93 万元，支出决算为 417.05 万元，完成年初预算的 79.60%。决算数小于预算数的主要原因是因厉行节约。</w:t>
      </w:r>
    </w:p>
    <w:p>
      <w:pPr>
        <w:spacing w:after="0" w:line="236"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22</w:t>
      </w:r>
      <w:r>
        <w:rPr>
          <w:rFonts w:ascii="宋体" w:hAnsi="宋体" w:eastAsia="宋体" w:cs="宋体"/>
          <w:color w:val="auto"/>
          <w:sz w:val="32"/>
          <w:szCs w:val="32"/>
        </w:rPr>
        <w:t>．</w:t>
      </w:r>
      <w:r>
        <w:rPr>
          <w:rFonts w:ascii="宋体" w:hAnsi="宋体" w:eastAsia="宋体" w:cs="宋体"/>
          <w:b/>
          <w:bCs/>
          <w:color w:val="auto"/>
          <w:sz w:val="32"/>
          <w:szCs w:val="32"/>
        </w:rPr>
        <w:t>教育支出（类）进修及培训（款）培训支出（项）。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129.60 万元，支出决算为 85.12 万元，完成年初预算的 65.68%。决算数小于预算数的主要原因是因厉行节约。</w:t>
      </w:r>
    </w:p>
    <w:p>
      <w:pPr>
        <w:spacing w:after="0" w:line="234"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23</w:t>
      </w:r>
      <w:r>
        <w:rPr>
          <w:rFonts w:ascii="宋体" w:hAnsi="宋体" w:eastAsia="宋体" w:cs="宋体"/>
          <w:color w:val="auto"/>
          <w:sz w:val="32"/>
          <w:szCs w:val="32"/>
        </w:rPr>
        <w:t>．</w:t>
      </w:r>
      <w:r>
        <w:rPr>
          <w:rFonts w:ascii="宋体" w:hAnsi="宋体" w:eastAsia="宋体" w:cs="宋体"/>
          <w:b/>
          <w:bCs/>
          <w:color w:val="auto"/>
          <w:sz w:val="32"/>
          <w:szCs w:val="32"/>
        </w:rPr>
        <w:t>社会保障和就业支出（类）行政事业单位离退休（款）</w:t>
      </w:r>
    </w:p>
    <w:p>
      <w:pPr>
        <w:spacing w:after="0" w:line="234" w:lineRule="exact"/>
        <w:rPr>
          <w:color w:val="auto"/>
          <w:sz w:val="20"/>
          <w:szCs w:val="20"/>
        </w:rPr>
      </w:pPr>
    </w:p>
    <w:p>
      <w:pPr>
        <w:spacing w:after="0" w:line="388" w:lineRule="exact"/>
        <w:rPr>
          <w:color w:val="auto"/>
          <w:sz w:val="20"/>
          <w:szCs w:val="20"/>
        </w:rPr>
      </w:pPr>
      <w:r>
        <w:rPr>
          <w:rFonts w:ascii="宋体" w:hAnsi="宋体" w:eastAsia="宋体" w:cs="宋体"/>
          <w:b/>
          <w:bCs/>
          <w:color w:val="auto"/>
          <w:sz w:val="32"/>
          <w:szCs w:val="32"/>
        </w:rPr>
        <w:t>未归口管理的行政单位离退休</w:t>
      </w:r>
      <w:r>
        <w:rPr>
          <w:rFonts w:ascii="Arial" w:hAnsi="Arial" w:eastAsia="Arial" w:cs="Arial"/>
          <w:b/>
          <w:bCs/>
          <w:color w:val="auto"/>
          <w:sz w:val="32"/>
          <w:szCs w:val="32"/>
        </w:rPr>
        <w:t>(</w:t>
      </w:r>
      <w:r>
        <w:rPr>
          <w:rFonts w:ascii="宋体" w:hAnsi="宋体" w:eastAsia="宋体" w:cs="宋体"/>
          <w:b/>
          <w:bCs/>
          <w:color w:val="auto"/>
          <w:sz w:val="32"/>
          <w:szCs w:val="32"/>
        </w:rPr>
        <w:t>项</w:t>
      </w:r>
      <w:r>
        <w:rPr>
          <w:rFonts w:ascii="Arial" w:hAnsi="Arial" w:eastAsia="Arial" w:cs="Arial"/>
          <w:b/>
          <w:bCs/>
          <w:color w:val="auto"/>
          <w:sz w:val="32"/>
          <w:szCs w:val="32"/>
        </w:rPr>
        <w:t>)</w:t>
      </w:r>
      <w:r>
        <w:rPr>
          <w:rFonts w:ascii="宋体" w:hAnsi="宋体" w:eastAsia="宋体" w:cs="宋体"/>
          <w:b/>
          <w:bCs/>
          <w:color w:val="auto"/>
          <w:sz w:val="32"/>
          <w:szCs w:val="32"/>
        </w:rPr>
        <w:t>。</w:t>
      </w:r>
    </w:p>
    <w:p>
      <w:pPr>
        <w:spacing w:after="0" w:line="236"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920.41 万元，支出决算为 961.18 万元，完成年初预算的 104.43%。决算数大于预算数的主要原因是因工作需要追加离退休经费。</w:t>
      </w:r>
    </w:p>
    <w:p>
      <w:pPr>
        <w:spacing w:after="0" w:line="236"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24</w:t>
      </w:r>
      <w:r>
        <w:rPr>
          <w:rFonts w:ascii="宋体" w:hAnsi="宋体" w:eastAsia="宋体" w:cs="宋体"/>
          <w:color w:val="auto"/>
          <w:sz w:val="32"/>
          <w:szCs w:val="32"/>
        </w:rPr>
        <w:t>．</w:t>
      </w:r>
      <w:r>
        <w:rPr>
          <w:rFonts w:ascii="宋体" w:hAnsi="宋体" w:eastAsia="宋体" w:cs="宋体"/>
          <w:b/>
          <w:bCs/>
          <w:color w:val="auto"/>
          <w:sz w:val="32"/>
          <w:szCs w:val="32"/>
        </w:rPr>
        <w:t>社会保障和就业支出（类）行政事业单位离退休（款）</w:t>
      </w:r>
    </w:p>
    <w:p>
      <w:pPr>
        <w:spacing w:after="0" w:line="234" w:lineRule="exact"/>
        <w:rPr>
          <w:color w:val="auto"/>
          <w:sz w:val="20"/>
          <w:szCs w:val="20"/>
        </w:rPr>
      </w:pPr>
    </w:p>
    <w:p>
      <w:pPr>
        <w:spacing w:after="0" w:line="388" w:lineRule="exact"/>
        <w:rPr>
          <w:color w:val="auto"/>
          <w:sz w:val="20"/>
          <w:szCs w:val="20"/>
        </w:rPr>
      </w:pPr>
      <w:r>
        <w:rPr>
          <w:rFonts w:ascii="宋体" w:hAnsi="宋体" w:eastAsia="宋体" w:cs="宋体"/>
          <w:b/>
          <w:bCs/>
          <w:color w:val="auto"/>
          <w:sz w:val="32"/>
          <w:szCs w:val="32"/>
        </w:rPr>
        <w:t>机关事业单位养老保险缴费支出</w:t>
      </w:r>
      <w:r>
        <w:rPr>
          <w:rFonts w:ascii="Arial" w:hAnsi="Arial" w:eastAsia="Arial" w:cs="Arial"/>
          <w:b/>
          <w:bCs/>
          <w:color w:val="auto"/>
          <w:sz w:val="32"/>
          <w:szCs w:val="32"/>
        </w:rPr>
        <w:t>(</w:t>
      </w:r>
      <w:r>
        <w:rPr>
          <w:rFonts w:ascii="宋体" w:hAnsi="宋体" w:eastAsia="宋体" w:cs="宋体"/>
          <w:b/>
          <w:bCs/>
          <w:color w:val="auto"/>
          <w:sz w:val="32"/>
          <w:szCs w:val="32"/>
        </w:rPr>
        <w:t>项</w:t>
      </w:r>
      <w:r>
        <w:rPr>
          <w:rFonts w:ascii="Arial" w:hAnsi="Arial" w:eastAsia="Arial" w:cs="Arial"/>
          <w:b/>
          <w:bCs/>
          <w:color w:val="auto"/>
          <w:sz w:val="32"/>
          <w:szCs w:val="32"/>
        </w:rPr>
        <w:t>)</w:t>
      </w:r>
      <w:r>
        <w:rPr>
          <w:rFonts w:ascii="宋体" w:hAnsi="宋体" w:eastAsia="宋体" w:cs="宋体"/>
          <w:b/>
          <w:bCs/>
          <w:color w:val="auto"/>
          <w:sz w:val="32"/>
          <w:szCs w:val="32"/>
        </w:rPr>
        <w:t>。</w:t>
      </w: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806.08 万元，支出决算为 845.77 万元，完成年初预算的 104.92%。决算数大于预算数的主要原因是追加养老保险经费。</w:t>
      </w:r>
    </w:p>
    <w:p>
      <w:pPr>
        <w:spacing w:after="0" w:line="336" w:lineRule="exact"/>
        <w:rPr>
          <w:color w:val="auto"/>
          <w:sz w:val="20"/>
          <w:szCs w:val="20"/>
        </w:rPr>
      </w:pPr>
      <w:bookmarkStart w:id="26" w:name="page27"/>
      <w:bookmarkEnd w:id="26"/>
    </w:p>
    <w:p>
      <w:pPr>
        <w:spacing w:after="0" w:line="388" w:lineRule="exact"/>
        <w:ind w:left="640"/>
        <w:rPr>
          <w:color w:val="auto"/>
          <w:sz w:val="20"/>
          <w:szCs w:val="20"/>
        </w:rPr>
      </w:pPr>
      <w:r>
        <w:rPr>
          <w:rFonts w:ascii="Arial" w:hAnsi="Arial" w:eastAsia="Arial" w:cs="Arial"/>
          <w:color w:val="auto"/>
          <w:sz w:val="32"/>
          <w:szCs w:val="32"/>
        </w:rPr>
        <w:t>25</w:t>
      </w:r>
      <w:r>
        <w:rPr>
          <w:rFonts w:ascii="宋体" w:hAnsi="宋体" w:eastAsia="宋体" w:cs="宋体"/>
          <w:color w:val="auto"/>
          <w:sz w:val="32"/>
          <w:szCs w:val="32"/>
        </w:rPr>
        <w:t>．</w:t>
      </w:r>
      <w:r>
        <w:rPr>
          <w:rFonts w:ascii="宋体" w:hAnsi="宋体" w:eastAsia="宋体" w:cs="宋体"/>
          <w:b/>
          <w:bCs/>
          <w:color w:val="auto"/>
          <w:sz w:val="32"/>
          <w:szCs w:val="32"/>
        </w:rPr>
        <w:t>医疗卫生与计划生育支出（类）医疗保障（款）行政单</w:t>
      </w:r>
    </w:p>
    <w:p>
      <w:pPr>
        <w:spacing w:after="0" w:line="257" w:lineRule="exact"/>
        <w:rPr>
          <w:color w:val="auto"/>
          <w:sz w:val="20"/>
          <w:szCs w:val="20"/>
        </w:rPr>
      </w:pPr>
    </w:p>
    <w:p>
      <w:pPr>
        <w:spacing w:after="0" w:line="366" w:lineRule="exact"/>
        <w:rPr>
          <w:color w:val="auto"/>
          <w:sz w:val="20"/>
          <w:szCs w:val="20"/>
        </w:rPr>
      </w:pPr>
      <w:r>
        <w:rPr>
          <w:rFonts w:ascii="宋体" w:hAnsi="宋体" w:eastAsia="宋体" w:cs="宋体"/>
          <w:b/>
          <w:bCs/>
          <w:color w:val="auto"/>
          <w:sz w:val="32"/>
          <w:szCs w:val="32"/>
        </w:rPr>
        <w:t>位医疗（项）。</w:t>
      </w:r>
    </w:p>
    <w:p>
      <w:pPr>
        <w:spacing w:after="0" w:line="236"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647.21 万元，支出决算为 685.34 万元，完成年初预算的 105.89%。决算数大于预算数的主要原因是追加行政单位医疗保险经费。</w:t>
      </w:r>
    </w:p>
    <w:p>
      <w:pPr>
        <w:spacing w:after="0" w:line="237" w:lineRule="exact"/>
        <w:rPr>
          <w:color w:val="auto"/>
          <w:sz w:val="20"/>
          <w:szCs w:val="20"/>
        </w:rPr>
      </w:pPr>
    </w:p>
    <w:p>
      <w:pPr>
        <w:spacing w:after="0" w:line="388" w:lineRule="exact"/>
        <w:ind w:left="640"/>
        <w:rPr>
          <w:color w:val="auto"/>
          <w:sz w:val="20"/>
          <w:szCs w:val="20"/>
        </w:rPr>
      </w:pPr>
      <w:r>
        <w:rPr>
          <w:rFonts w:ascii="Arial" w:hAnsi="Arial" w:eastAsia="Arial" w:cs="Arial"/>
          <w:color w:val="auto"/>
          <w:sz w:val="32"/>
          <w:szCs w:val="32"/>
        </w:rPr>
        <w:t>26</w:t>
      </w:r>
      <w:r>
        <w:rPr>
          <w:rFonts w:ascii="宋体" w:hAnsi="宋体" w:eastAsia="宋体" w:cs="宋体"/>
          <w:color w:val="auto"/>
          <w:sz w:val="32"/>
          <w:szCs w:val="32"/>
        </w:rPr>
        <w:t>．</w:t>
      </w:r>
      <w:r>
        <w:rPr>
          <w:rFonts w:ascii="宋体" w:hAnsi="宋体" w:eastAsia="宋体" w:cs="宋体"/>
          <w:b/>
          <w:bCs/>
          <w:color w:val="auto"/>
          <w:sz w:val="32"/>
          <w:szCs w:val="32"/>
        </w:rPr>
        <w:t>医疗卫生与计划生育支出（类）医疗保障（款）事业单</w:t>
      </w:r>
    </w:p>
    <w:p>
      <w:pPr>
        <w:spacing w:after="0" w:line="257" w:lineRule="exact"/>
        <w:rPr>
          <w:color w:val="auto"/>
          <w:sz w:val="20"/>
          <w:szCs w:val="20"/>
        </w:rPr>
      </w:pPr>
    </w:p>
    <w:p>
      <w:pPr>
        <w:spacing w:after="0" w:line="366" w:lineRule="exact"/>
        <w:rPr>
          <w:color w:val="auto"/>
          <w:sz w:val="20"/>
          <w:szCs w:val="20"/>
        </w:rPr>
      </w:pPr>
      <w:r>
        <w:rPr>
          <w:rFonts w:ascii="宋体" w:hAnsi="宋体" w:eastAsia="宋体" w:cs="宋体"/>
          <w:b/>
          <w:bCs/>
          <w:color w:val="auto"/>
          <w:sz w:val="32"/>
          <w:szCs w:val="32"/>
        </w:rPr>
        <w:t>位医疗（项）。</w:t>
      </w:r>
    </w:p>
    <w:p>
      <w:pPr>
        <w:spacing w:after="0" w:line="234"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18.75 万元，支出决算为 19.84 万元，完成年初预算的 105.81%。决算数大于预算数的主要原因是追加事业单位医疗保险经费。</w:t>
      </w:r>
    </w:p>
    <w:p>
      <w:pPr>
        <w:spacing w:after="0" w:line="236" w:lineRule="exact"/>
        <w:rPr>
          <w:color w:val="auto"/>
          <w:sz w:val="20"/>
          <w:szCs w:val="20"/>
        </w:rPr>
      </w:pPr>
    </w:p>
    <w:p>
      <w:pPr>
        <w:numPr>
          <w:ilvl w:val="0"/>
          <w:numId w:val="3"/>
        </w:numPr>
        <w:spacing w:after="0" w:line="388" w:lineRule="exact"/>
        <w:ind w:left="640"/>
        <w:rPr>
          <w:rFonts w:ascii="宋体" w:hAnsi="宋体" w:eastAsia="宋体" w:cs="宋体"/>
          <w:b/>
          <w:bCs/>
          <w:color w:val="auto"/>
          <w:sz w:val="32"/>
          <w:szCs w:val="32"/>
        </w:rPr>
      </w:pPr>
      <w:r>
        <w:rPr>
          <w:rFonts w:ascii="宋体" w:hAnsi="宋体" w:eastAsia="宋体" w:cs="宋体"/>
          <w:b/>
          <w:bCs/>
          <w:color w:val="auto"/>
          <w:sz w:val="32"/>
          <w:szCs w:val="32"/>
        </w:rPr>
        <w:t>住房保障支出（类）住房改革支出（款）住房公</w:t>
      </w:r>
      <w:r>
        <w:rPr>
          <w:rFonts w:hint="eastAsia" w:ascii="宋体" w:hAnsi="宋体" w:eastAsia="宋体" w:cs="宋体"/>
          <w:b/>
          <w:bCs/>
          <w:color w:val="auto"/>
          <w:sz w:val="32"/>
          <w:szCs w:val="32"/>
          <w:lang w:eastAsia="zh-CN"/>
        </w:rPr>
        <w:t>积</w:t>
      </w:r>
      <w:r>
        <w:rPr>
          <w:rFonts w:ascii="宋体" w:hAnsi="宋体" w:eastAsia="宋体" w:cs="宋体"/>
          <w:b/>
          <w:bCs/>
          <w:color w:val="auto"/>
          <w:sz w:val="32"/>
          <w:szCs w:val="32"/>
        </w:rPr>
        <w:t>金</w:t>
      </w:r>
    </w:p>
    <w:p>
      <w:pPr>
        <w:numPr>
          <w:ilvl w:val="0"/>
          <w:numId w:val="0"/>
        </w:numPr>
        <w:spacing w:after="0" w:line="388" w:lineRule="exact"/>
        <w:rPr>
          <w:rFonts w:ascii="宋体" w:hAnsi="宋体" w:eastAsia="宋体" w:cs="宋体"/>
          <w:b/>
          <w:bCs/>
          <w:color w:val="auto"/>
          <w:sz w:val="32"/>
          <w:szCs w:val="32"/>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 614.74 万元，支出决算为 603.98 万元，完成年初预算的 98.24%。决算数小于预算数的主要原因是人员经费调整。</w:t>
      </w:r>
    </w:p>
    <w:p>
      <w:pPr>
        <w:spacing w:after="0" w:line="259" w:lineRule="exact"/>
        <w:rPr>
          <w:color w:val="auto"/>
          <w:sz w:val="20"/>
          <w:szCs w:val="20"/>
        </w:rPr>
      </w:pPr>
    </w:p>
    <w:p>
      <w:pPr>
        <w:spacing w:after="0" w:line="366" w:lineRule="exact"/>
        <w:rPr>
          <w:color w:val="auto"/>
          <w:sz w:val="20"/>
          <w:szCs w:val="20"/>
        </w:rPr>
      </w:pPr>
      <w:r>
        <w:rPr>
          <w:rFonts w:ascii="黑体" w:hAnsi="黑体" w:eastAsia="黑体" w:cs="黑体"/>
          <w:color w:val="auto"/>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 年度一般公共预算财政拨款基本支出 13,792.77 万元。与上年度相比，增加 2,337.29 万元，增长 20.4%，主要原因：人员经费增加。其中：人员经费 12,940.85 万元，主要包括：基本工资、津贴补贴、奖金、绩效工资、机关事业单位基本养老保险缴费、公务员医疗补助缴费、其他社会保障缴费、其他工资福利支出、离休费、退休费、抚恤金、生活补助、住房公积金、其他对个人和家庭的补助支出。公用经费 851.92 万元，主要包括：</w:t>
      </w:r>
      <w:bookmarkStart w:id="27" w:name="page28"/>
      <w:bookmarkEnd w:id="27"/>
      <w:r>
        <w:rPr>
          <w:rFonts w:hint="eastAsia" w:ascii="仿宋_GB2312" w:hAnsi="仿宋_GB2312" w:eastAsia="仿宋_GB2312" w:cs="仿宋_GB2312"/>
          <w:sz w:val="32"/>
          <w:szCs w:val="32"/>
        </w:rPr>
        <w:t>办公费、印刷费</w:t>
      </w:r>
      <w:r>
        <w:rPr>
          <w:rFonts w:hint="eastAsia" w:ascii="仿宋_GB2312" w:hAnsi="仿宋_GB2312" w:eastAsia="仿宋_GB2312" w:cs="仿宋_GB2312"/>
          <w:sz w:val="32"/>
          <w:szCs w:val="32"/>
        </w:rPr>
        <w:t>、咨询费、水费、电费、邮电费、物业管理费、差旅费、维修（护）费、培训费、公务接待费、劳务费、委托业务费、工会经费、福利费、公务用车运行维护费、其他交通费用、其他商品和服务支出、办公设备购置。</w:t>
      </w:r>
    </w:p>
    <w:p>
      <w:pPr>
        <w:spacing w:after="0" w:line="200" w:lineRule="exact"/>
        <w:rPr>
          <w:color w:val="auto"/>
          <w:sz w:val="20"/>
          <w:szCs w:val="20"/>
        </w:rPr>
      </w:pPr>
    </w:p>
    <w:p>
      <w:pPr>
        <w:spacing w:after="0" w:line="234" w:lineRule="exact"/>
        <w:rPr>
          <w:color w:val="auto"/>
          <w:sz w:val="20"/>
          <w:szCs w:val="20"/>
        </w:rPr>
      </w:pPr>
    </w:p>
    <w:p>
      <w:pPr>
        <w:spacing w:after="0" w:line="366" w:lineRule="exact"/>
        <w:rPr>
          <w:color w:val="auto"/>
          <w:sz w:val="20"/>
          <w:szCs w:val="20"/>
        </w:rPr>
      </w:pPr>
      <w:r>
        <w:rPr>
          <w:rFonts w:ascii="黑体" w:hAnsi="黑体" w:eastAsia="黑体" w:cs="黑体"/>
          <w:color w:val="auto"/>
          <w:sz w:val="32"/>
          <w:szCs w:val="32"/>
        </w:rPr>
        <w:t>七、一般公共预算财政拨款“三公”经费支出决算情况说明</w:t>
      </w:r>
    </w:p>
    <w:p>
      <w:pPr>
        <w:spacing w:after="0" w:line="237"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 年度“三公”经费财政拨款支出预算为 102.84 元，支出决算为 82.87 万元，完成预算的 80.58%。2018 年度“三公”经费支出决算数与预算数存在差异的主要原因是因严格落实上级关于“三公”经费管理的各项要求，加强内部管理，减少支出。</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 年度“三公”经费财政拨款支出决算中，因公出国（境）费支出决算 0.00 万元，完成预算的 0.00%，占 0.00%；公务用车购置及运行费支出决算 79.56 万元，完成预算的 88.40%，占96.01%；公务接待费支出决算 3.30 万元，完成预算的 25.72%，占 3.99%。具体情况如下：</w:t>
      </w:r>
    </w:p>
    <w:p>
      <w:pPr>
        <w:spacing w:after="0" w:line="200" w:lineRule="exact"/>
        <w:rPr>
          <w:color w:val="auto"/>
          <w:sz w:val="20"/>
          <w:szCs w:val="20"/>
        </w:rPr>
      </w:pPr>
    </w:p>
    <w:p>
      <w:pPr>
        <w:spacing w:after="0" w:line="234" w:lineRule="exact"/>
        <w:rPr>
          <w:color w:val="auto"/>
          <w:sz w:val="20"/>
          <w:szCs w:val="20"/>
        </w:rPr>
      </w:pPr>
    </w:p>
    <w:p>
      <w:pPr>
        <w:numPr>
          <w:ilvl w:val="0"/>
          <w:numId w:val="0"/>
        </w:numPr>
        <w:spacing w:after="0" w:line="500" w:lineRule="exact"/>
        <w:ind w:right="206" w:rightChars="0" w:firstLine="643" w:firstLineChars="200"/>
        <w:jc w:val="both"/>
        <w:rPr>
          <w:rFonts w:hint="eastAsia" w:ascii="仿宋_GB2312" w:hAnsi="仿宋_GB2312" w:eastAsia="仿宋_GB2312" w:cs="仿宋_GB2312"/>
          <w:sz w:val="32"/>
          <w:szCs w:val="32"/>
        </w:rPr>
      </w:pPr>
      <w:r>
        <w:rPr>
          <w:rFonts w:hint="eastAsia" w:ascii="宋体" w:hAnsi="宋体" w:eastAsia="宋体" w:cs="宋体"/>
          <w:b/>
          <w:bCs/>
          <w:color w:val="auto"/>
          <w:sz w:val="32"/>
          <w:szCs w:val="32"/>
          <w:lang w:val="en-US" w:eastAsia="zh-CN"/>
        </w:rPr>
        <w:t>1.</w:t>
      </w:r>
      <w:r>
        <w:rPr>
          <w:rFonts w:ascii="宋体" w:hAnsi="宋体" w:eastAsia="宋体" w:cs="宋体"/>
          <w:b/>
          <w:bCs/>
          <w:color w:val="auto"/>
          <w:sz w:val="32"/>
          <w:szCs w:val="32"/>
        </w:rPr>
        <w:t>因公出国（境）费</w:t>
      </w:r>
      <w:r>
        <w:rPr>
          <w:rFonts w:ascii="宋体" w:hAnsi="宋体" w:eastAsia="宋体" w:cs="宋体"/>
          <w:color w:val="auto"/>
          <w:sz w:val="32"/>
          <w:szCs w:val="32"/>
        </w:rPr>
        <w:t>年</w:t>
      </w:r>
      <w:r>
        <w:rPr>
          <w:rFonts w:hint="eastAsia" w:ascii="仿宋_GB2312" w:hAnsi="仿宋_GB2312" w:eastAsia="仿宋_GB2312" w:cs="仿宋_GB2312"/>
          <w:sz w:val="32"/>
          <w:szCs w:val="32"/>
        </w:rPr>
        <w:t>初预算为 0 万元，支出决算为 0 万</w:t>
      </w:r>
      <w:r>
        <w:rPr>
          <w:rFonts w:hint="eastAsia" w:ascii="仿宋_GB2312" w:hAnsi="仿宋_GB2312" w:eastAsia="仿宋_GB2312" w:cs="仿宋_GB2312"/>
          <w:sz w:val="32"/>
          <w:szCs w:val="32"/>
        </w:rPr>
        <w:t>元，全年因公出国（境）团组 0 个，累计 0 人次。因公出国（境）费支出决算比上年度增加 0 万元，增长 0%</w:t>
      </w:r>
      <w:bookmarkStart w:id="28" w:name="page29"/>
      <w:bookmarkEnd w:id="28"/>
    </w:p>
    <w:p>
      <w:pPr>
        <w:numPr>
          <w:ilvl w:val="0"/>
          <w:numId w:val="0"/>
        </w:numPr>
        <w:spacing w:after="0" w:line="500" w:lineRule="exact"/>
        <w:ind w:right="206" w:rightChars="0"/>
        <w:jc w:val="both"/>
        <w:rPr>
          <w:rFonts w:ascii="Arial" w:hAnsi="Arial" w:eastAsia="Arial" w:cs="Arial"/>
          <w:color w:val="auto"/>
          <w:sz w:val="32"/>
          <w:szCs w:val="32"/>
        </w:rPr>
      </w:pPr>
    </w:p>
    <w:p>
      <w:pPr>
        <w:numPr>
          <w:ilvl w:val="0"/>
          <w:numId w:val="0"/>
        </w:numPr>
        <w:spacing w:after="0" w:line="500" w:lineRule="exact"/>
        <w:ind w:right="206" w:rightChars="0" w:firstLine="622" w:firstLineChars="200"/>
        <w:jc w:val="both"/>
        <w:rPr>
          <w:rFonts w:hint="eastAsia" w:ascii="仿宋_GB2312" w:hAnsi="仿宋_GB2312" w:eastAsia="仿宋_GB2312" w:cs="仿宋_GB2312"/>
          <w:sz w:val="32"/>
          <w:szCs w:val="32"/>
        </w:rPr>
      </w:pPr>
      <w:r>
        <w:rPr>
          <w:rFonts w:hint="eastAsia" w:ascii="宋体" w:hAnsi="宋体" w:eastAsia="宋体" w:cs="宋体"/>
          <w:b/>
          <w:bCs/>
          <w:color w:val="auto"/>
          <w:sz w:val="31"/>
          <w:szCs w:val="31"/>
          <w:lang w:val="en-US" w:eastAsia="zh-CN"/>
        </w:rPr>
        <w:t>2.</w:t>
      </w:r>
      <w:r>
        <w:rPr>
          <w:rFonts w:ascii="宋体" w:hAnsi="宋体" w:eastAsia="宋体" w:cs="宋体"/>
          <w:b/>
          <w:bCs/>
          <w:color w:val="auto"/>
          <w:sz w:val="31"/>
          <w:szCs w:val="31"/>
        </w:rPr>
        <w:t>公务用车购置及运行费</w:t>
      </w:r>
      <w:r>
        <w:rPr>
          <w:rFonts w:ascii="宋体" w:hAnsi="宋体" w:eastAsia="宋体" w:cs="宋体"/>
          <w:color w:val="auto"/>
          <w:sz w:val="32"/>
          <w:szCs w:val="32"/>
        </w:rPr>
        <w:t>年</w:t>
      </w:r>
      <w:r>
        <w:rPr>
          <w:rFonts w:hint="eastAsia" w:ascii="仿宋_GB2312" w:hAnsi="仿宋_GB2312" w:eastAsia="仿宋_GB2312" w:cs="仿宋_GB2312"/>
          <w:sz w:val="32"/>
          <w:szCs w:val="32"/>
        </w:rPr>
        <w:t>初预算为 90.01 万元，支出决算为 79.56 万元，完成年初预算的 88.40%。决算数与年初预算数存在差异的主要原因是厉行节约，节能减排等因素。其中：</w:t>
      </w:r>
    </w:p>
    <w:p>
      <w:pPr>
        <w:numPr>
          <w:ilvl w:val="0"/>
          <w:numId w:val="0"/>
        </w:numPr>
        <w:spacing w:after="0" w:line="500" w:lineRule="exact"/>
        <w:ind w:right="206"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公务用车购置支出为 0 万元。</w:t>
      </w:r>
    </w:p>
    <w:p>
      <w:pPr>
        <w:numPr>
          <w:ilvl w:val="0"/>
          <w:numId w:val="0"/>
        </w:numPr>
        <w:spacing w:after="0" w:line="500" w:lineRule="exact"/>
        <w:ind w:right="206"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公务用车运行支出79.56万元。主要用于车辆维修、车辆保险购置及燃油支出。2018年期末，部门开支财政拨款的公务用车保有量为48辆。</w:t>
      </w:r>
    </w:p>
    <w:p>
      <w:pPr>
        <w:spacing w:after="0" w:line="307" w:lineRule="exact"/>
        <w:rPr>
          <w:color w:val="auto"/>
          <w:sz w:val="20"/>
          <w:szCs w:val="20"/>
        </w:rPr>
      </w:pPr>
    </w:p>
    <w:p>
      <w:pPr>
        <w:numPr>
          <w:ilvl w:val="0"/>
          <w:numId w:val="0"/>
        </w:numPr>
        <w:spacing w:after="0" w:line="500" w:lineRule="exact"/>
        <w:ind w:right="206"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公务用车购置及运行费支出决算比2017年度减少132.19万元，下降62.43% ，主要原因是厉行节约，节能减排等因素。</w:t>
      </w:r>
    </w:p>
    <w:p>
      <w:pPr>
        <w:spacing w:after="0" w:line="200" w:lineRule="exact"/>
        <w:rPr>
          <w:color w:val="auto"/>
          <w:sz w:val="20"/>
          <w:szCs w:val="20"/>
        </w:rPr>
      </w:pPr>
    </w:p>
    <w:p>
      <w:pPr>
        <w:spacing w:after="0" w:line="202" w:lineRule="exact"/>
        <w:rPr>
          <w:color w:val="auto"/>
          <w:sz w:val="20"/>
          <w:szCs w:val="20"/>
        </w:rPr>
      </w:pPr>
    </w:p>
    <w:p>
      <w:pPr>
        <w:numPr>
          <w:ilvl w:val="0"/>
          <w:numId w:val="0"/>
        </w:numPr>
        <w:spacing w:after="0" w:line="500" w:lineRule="exact"/>
        <w:ind w:right="206" w:rightChars="0" w:firstLine="643" w:firstLineChars="200"/>
        <w:jc w:val="both"/>
        <w:rPr>
          <w:rFonts w:hint="eastAsia" w:ascii="仿宋_GB2312" w:hAnsi="仿宋_GB2312" w:eastAsia="仿宋_GB2312" w:cs="仿宋_GB2312"/>
          <w:sz w:val="32"/>
          <w:szCs w:val="32"/>
        </w:rPr>
      </w:pPr>
      <w:r>
        <w:rPr>
          <w:rFonts w:ascii="宋体" w:hAnsi="宋体" w:eastAsia="宋体" w:cs="宋体"/>
          <w:b/>
          <w:bCs/>
          <w:color w:val="auto"/>
          <w:sz w:val="32"/>
          <w:szCs w:val="32"/>
        </w:rPr>
        <w:t>公务接待费</w:t>
      </w:r>
      <w:r>
        <w:rPr>
          <w:rFonts w:hint="eastAsia" w:ascii="仿宋_GB2312" w:hAnsi="仿宋_GB2312" w:eastAsia="仿宋_GB2312" w:cs="仿宋_GB2312"/>
          <w:sz w:val="32"/>
          <w:szCs w:val="32"/>
        </w:rPr>
        <w:t>年初预算为 12.83 万元，支出决算为 3.30 万元，完成年初预算的 25.72%。决算数与年初预算数存在差异的主要原因是严格贯彻落实党中央“八项”规定，严把预算关，实行源头控制，减少公务接待。其中：</w:t>
      </w:r>
    </w:p>
    <w:p>
      <w:pPr>
        <w:numPr>
          <w:ilvl w:val="0"/>
          <w:numId w:val="0"/>
        </w:numPr>
        <w:spacing w:after="0" w:line="500" w:lineRule="exact"/>
        <w:ind w:right="206"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其他国内公务接待费支出 3.30 万元。主要用于接待上级业务部门检查工作、调研、督导办案及其他省、市同行考察学习。</w:t>
      </w:r>
    </w:p>
    <w:p>
      <w:pPr>
        <w:numPr>
          <w:ilvl w:val="0"/>
          <w:numId w:val="0"/>
        </w:numPr>
        <w:spacing w:after="0" w:line="500" w:lineRule="exact"/>
        <w:ind w:right="206"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 年度共接待国内来访团组 38 个、来访人员 433 人次。</w:t>
      </w:r>
    </w:p>
    <w:p>
      <w:pPr>
        <w:numPr>
          <w:ilvl w:val="0"/>
          <w:numId w:val="0"/>
        </w:numPr>
        <w:spacing w:after="0" w:line="500" w:lineRule="exact"/>
        <w:ind w:right="206"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公务接待费支出决算比 2017 年度减少 0.41 万元，下降</w:t>
      </w:r>
    </w:p>
    <w:p>
      <w:pPr>
        <w:numPr>
          <w:ilvl w:val="0"/>
          <w:numId w:val="0"/>
        </w:numPr>
        <w:spacing w:after="0" w:line="500" w:lineRule="exact"/>
        <w:ind w:right="206"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11.05%。主要原因是严格贯彻落实党中央“八项”规定，严把预算关，实行源头控制，减少公务接待。</w:t>
      </w:r>
      <w:bookmarkStart w:id="29" w:name="page30"/>
      <w:bookmarkEnd w:id="29"/>
    </w:p>
    <w:p>
      <w:pPr>
        <w:spacing w:after="0" w:line="366" w:lineRule="exact"/>
        <w:rPr>
          <w:rFonts w:ascii="宋体" w:hAnsi="宋体" w:eastAsia="宋体" w:cs="宋体"/>
          <w:color w:val="auto"/>
          <w:sz w:val="32"/>
          <w:szCs w:val="32"/>
        </w:rPr>
      </w:pPr>
    </w:p>
    <w:p>
      <w:pPr>
        <w:spacing w:after="0" w:line="366" w:lineRule="exact"/>
        <w:rPr>
          <w:color w:val="auto"/>
          <w:sz w:val="20"/>
          <w:szCs w:val="20"/>
        </w:rPr>
      </w:pPr>
      <w:r>
        <w:rPr>
          <w:rFonts w:ascii="黑体" w:hAnsi="黑体" w:eastAsia="黑体" w:cs="黑体"/>
          <w:color w:val="auto"/>
          <w:sz w:val="32"/>
          <w:szCs w:val="32"/>
        </w:rPr>
        <w:t>八、预算绩效情况说明</w:t>
      </w:r>
    </w:p>
    <w:p>
      <w:pPr>
        <w:spacing w:after="0" w:line="256" w:lineRule="exact"/>
        <w:rPr>
          <w:color w:val="auto"/>
          <w:sz w:val="20"/>
          <w:szCs w:val="20"/>
        </w:rPr>
      </w:pPr>
    </w:p>
    <w:p>
      <w:pPr>
        <w:spacing w:after="0" w:line="390" w:lineRule="exact"/>
        <w:ind w:left="64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32"/>
          <w:szCs w:val="32"/>
        </w:rPr>
        <w:t>一</w:t>
      </w:r>
      <w:r>
        <w:rPr>
          <w:rFonts w:ascii="Times New Roman" w:hAnsi="Times New Roman" w:eastAsia="Times New Roman" w:cs="Times New Roman"/>
          <w:color w:val="auto"/>
          <w:sz w:val="32"/>
          <w:szCs w:val="32"/>
        </w:rPr>
        <w:t>)</w:t>
      </w:r>
      <w:r>
        <w:rPr>
          <w:rFonts w:ascii="宋体" w:hAnsi="宋体" w:eastAsia="宋体" w:cs="宋体"/>
          <w:color w:val="auto"/>
          <w:sz w:val="32"/>
          <w:szCs w:val="32"/>
        </w:rPr>
        <w:t>绩效管理工作开展情况。</w:t>
      </w:r>
    </w:p>
    <w:p>
      <w:pPr>
        <w:spacing w:after="0" w:line="315"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根据财政预算管理要求，2018 年我局共对</w:t>
      </w:r>
      <w:r>
        <w:rPr>
          <w:rFonts w:hint="eastAsia" w:ascii="仿宋_GB2312" w:hAnsi="仿宋_GB2312" w:eastAsia="仿宋_GB2312" w:cs="仿宋_GB2312"/>
          <w:sz w:val="32"/>
          <w:szCs w:val="32"/>
          <w:lang w:val="en-US" w:eastAsia="zh-CN"/>
        </w:rPr>
        <w:t>122个项目进行了预算绩效评价，涉</w:t>
      </w:r>
      <w:r>
        <w:rPr>
          <w:rFonts w:hint="eastAsia" w:ascii="仿宋_GB2312" w:hAnsi="仿宋_GB2312" w:eastAsia="仿宋_GB2312" w:cs="仿宋_GB2312"/>
          <w:sz w:val="32"/>
          <w:szCs w:val="32"/>
        </w:rPr>
        <w:t>及资金</w:t>
      </w:r>
      <w:r>
        <w:rPr>
          <w:rFonts w:hint="eastAsia" w:ascii="仿宋_GB2312" w:hAnsi="仿宋_GB2312" w:eastAsia="仿宋_GB2312" w:cs="仿宋_GB2312"/>
          <w:sz w:val="32"/>
          <w:szCs w:val="32"/>
          <w:lang w:val="en-US" w:eastAsia="zh-CN"/>
        </w:rPr>
        <w:t>5066.53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有项目经费开展了绩效评价工作，所有项目经费立项符合相关管理规定，立项依据充分，绩效目标结构合理，财务管理制度规范，建立了相应的财务监控措施和手段。</w:t>
      </w:r>
    </w:p>
    <w:p>
      <w:pPr>
        <w:spacing w:after="0" w:line="156" w:lineRule="exact"/>
        <w:rPr>
          <w:color w:val="auto"/>
          <w:sz w:val="20"/>
          <w:szCs w:val="20"/>
        </w:rPr>
      </w:pPr>
    </w:p>
    <w:p>
      <w:pPr>
        <w:numPr>
          <w:ilvl w:val="0"/>
          <w:numId w:val="4"/>
        </w:numPr>
        <w:spacing w:after="0" w:line="390" w:lineRule="exact"/>
        <w:ind w:left="660"/>
        <w:rPr>
          <w:rFonts w:ascii="宋体" w:hAnsi="宋体" w:eastAsia="宋体" w:cs="宋体"/>
          <w:color w:val="auto"/>
          <w:sz w:val="32"/>
          <w:szCs w:val="32"/>
        </w:rPr>
      </w:pPr>
      <w:r>
        <w:rPr>
          <w:rFonts w:ascii="宋体" w:hAnsi="宋体" w:eastAsia="宋体" w:cs="宋体"/>
          <w:color w:val="auto"/>
          <w:sz w:val="32"/>
          <w:szCs w:val="32"/>
        </w:rPr>
        <w:t>部门决算中项目绩效自评结果。</w:t>
      </w:r>
    </w:p>
    <w:p>
      <w:pPr>
        <w:spacing w:after="0" w:line="360" w:lineRule="auto"/>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2018年我局根据财政预算管理要求，依法有效地使用财资金，提高财政资金使用效率，在完成部门职能目标中合理分配人</w:t>
      </w:r>
    </w:p>
    <w:p>
      <w:pPr>
        <w:widowControl/>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、财、物，使之达到较高的使用效率和实施效果，财政收支预算执行得到了较好的制度保障。</w:t>
      </w:r>
    </w:p>
    <w:p>
      <w:pPr>
        <w:spacing w:after="0" w:line="257" w:lineRule="exact"/>
        <w:rPr>
          <w:color w:val="auto"/>
          <w:sz w:val="20"/>
          <w:szCs w:val="20"/>
        </w:rPr>
      </w:pPr>
    </w:p>
    <w:p>
      <w:pPr>
        <w:spacing w:after="0" w:line="366" w:lineRule="exact"/>
        <w:ind w:left="120"/>
        <w:rPr>
          <w:color w:val="auto"/>
          <w:sz w:val="20"/>
          <w:szCs w:val="20"/>
        </w:rPr>
      </w:pPr>
      <w:r>
        <w:rPr>
          <w:rFonts w:ascii="黑体" w:hAnsi="黑体" w:eastAsia="黑体" w:cs="黑体"/>
          <w:color w:val="auto"/>
          <w:sz w:val="32"/>
          <w:szCs w:val="32"/>
        </w:rPr>
        <w:t>九、政府性基金预算财政拨款支出决算情况说明</w:t>
      </w:r>
    </w:p>
    <w:p>
      <w:pPr>
        <w:spacing w:after="0" w:line="248"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 2018 年度没有政府性基金收入，也没有使用政府性基金安排的支出。</w:t>
      </w:r>
    </w:p>
    <w:p>
      <w:pPr>
        <w:spacing w:after="0" w:line="257" w:lineRule="exact"/>
        <w:rPr>
          <w:color w:val="auto"/>
          <w:sz w:val="20"/>
          <w:szCs w:val="20"/>
        </w:rPr>
      </w:pPr>
    </w:p>
    <w:p>
      <w:pPr>
        <w:spacing w:after="0" w:line="366" w:lineRule="exact"/>
        <w:ind w:left="120"/>
        <w:rPr>
          <w:color w:val="auto"/>
          <w:sz w:val="20"/>
          <w:szCs w:val="20"/>
        </w:rPr>
      </w:pPr>
      <w:r>
        <w:rPr>
          <w:rFonts w:ascii="黑体" w:hAnsi="黑体" w:eastAsia="黑体" w:cs="黑体"/>
          <w:color w:val="auto"/>
          <w:sz w:val="32"/>
          <w:szCs w:val="32"/>
        </w:rPr>
        <w:t>十、机关运行经费支出情况</w:t>
      </w:r>
    </w:p>
    <w:p>
      <w:pPr>
        <w:spacing w:after="0" w:line="339"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 年度机关运行经费年初预算为 790.29 万元，支出决算851.92 万元，完成年初预算的 107.80%。决算数与年初预</w:t>
      </w:r>
      <w:r>
        <w:rPr>
          <w:rFonts w:hint="eastAsia" w:ascii="仿宋_GB2312" w:hAnsi="仿宋_GB2312" w:eastAsia="仿宋_GB2312" w:cs="仿宋_GB2312"/>
          <w:sz w:val="32"/>
          <w:szCs w:val="32"/>
          <w:lang w:val="en-US" w:eastAsia="zh-CN"/>
        </w:rPr>
        <w:t xml:space="preserve"> 算</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存在差异的主要原因是日常经费增加。</w:t>
      </w:r>
    </w:p>
    <w:p>
      <w:pPr>
        <w:spacing w:after="0" w:line="200" w:lineRule="exact"/>
        <w:rPr>
          <w:color w:val="auto"/>
          <w:sz w:val="20"/>
          <w:szCs w:val="20"/>
        </w:rPr>
      </w:pPr>
    </w:p>
    <w:p>
      <w:pPr>
        <w:spacing w:after="0" w:line="238" w:lineRule="exact"/>
        <w:rPr>
          <w:color w:val="auto"/>
          <w:sz w:val="20"/>
          <w:szCs w:val="20"/>
        </w:rPr>
      </w:pPr>
    </w:p>
    <w:p>
      <w:pPr>
        <w:spacing w:after="0" w:line="366" w:lineRule="exact"/>
        <w:ind w:left="120"/>
        <w:rPr>
          <w:color w:val="auto"/>
          <w:sz w:val="20"/>
          <w:szCs w:val="20"/>
        </w:rPr>
      </w:pPr>
      <w:r>
        <w:rPr>
          <w:rFonts w:ascii="黑体" w:hAnsi="黑体" w:eastAsia="黑体" w:cs="黑体"/>
          <w:color w:val="auto"/>
          <w:sz w:val="32"/>
          <w:szCs w:val="32"/>
        </w:rPr>
        <w:t>十一、政府采购支出情况</w:t>
      </w:r>
    </w:p>
    <w:p>
      <w:pPr>
        <w:spacing w:after="0" w:line="348" w:lineRule="exact"/>
        <w:rPr>
          <w:rFonts w:hint="default" w:eastAsiaTheme="minorEastAsia"/>
          <w:color w:val="auto"/>
          <w:sz w:val="20"/>
          <w:szCs w:val="20"/>
          <w:lang w:val="en-US" w:eastAsia="zh-CN"/>
        </w:rPr>
      </w:pPr>
      <w:bookmarkStart w:id="30" w:name="page31"/>
      <w:bookmarkEnd w:id="30"/>
      <w:r>
        <w:rPr>
          <w:rFonts w:hint="eastAsia"/>
          <w:color w:val="auto"/>
          <w:sz w:val="20"/>
          <w:szCs w:val="20"/>
          <w:lang w:val="en-US" w:eastAsia="zh-CN"/>
        </w:rPr>
        <w:t xml:space="preserve"> </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 年度政府采购支出总额 1,099.55 万元，其中：政府采购货物支出 306.85 万元，政府采购工程支出 518.98 万元，政府采购服务支出 273.72 万元。授予中小企业合同金额 0 万元，占政府采购支出总额的 0 万元，其中：授予小微企业合同金额 0 万元，占政府采购支出总额的 0.00%。</w:t>
      </w:r>
    </w:p>
    <w:p>
      <w:pPr>
        <w:spacing w:after="0" w:line="257" w:lineRule="exact"/>
        <w:rPr>
          <w:color w:val="auto"/>
          <w:sz w:val="20"/>
          <w:szCs w:val="20"/>
        </w:rPr>
      </w:pPr>
    </w:p>
    <w:p>
      <w:pPr>
        <w:spacing w:after="0" w:line="366" w:lineRule="exact"/>
        <w:rPr>
          <w:color w:val="auto"/>
          <w:sz w:val="20"/>
          <w:szCs w:val="20"/>
        </w:rPr>
      </w:pPr>
      <w:r>
        <w:rPr>
          <w:rFonts w:ascii="黑体" w:hAnsi="黑体" w:eastAsia="黑体" w:cs="黑体"/>
          <w:color w:val="auto"/>
          <w:sz w:val="32"/>
          <w:szCs w:val="32"/>
        </w:rPr>
        <w:t>十二、国有资产占有情况</w:t>
      </w:r>
    </w:p>
    <w:p>
      <w:pPr>
        <w:spacing w:after="0" w:line="337" w:lineRule="exact"/>
        <w:rPr>
          <w:color w:val="auto"/>
          <w:sz w:val="20"/>
          <w:szCs w:val="20"/>
        </w:rPr>
      </w:pP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 年期末，我部门共有车辆 48 辆，其中：机要通信用车2 辆、应急保障车 10 辆、执法执勤用车 33 辆、特种专业技术用2 辆、离退休干部用车 1 辆、其他用车 0 辆；单位价值 50 万元以上通用设备 1 台（套），单位价值 100 万元以上专用设备 1台（套）。</w:t>
      </w:r>
    </w:p>
    <w:p>
      <w:pPr>
        <w:spacing w:line="240" w:lineRule="auto"/>
        <w:sectPr>
          <w:pgSz w:w="11900" w:h="16841"/>
          <w:pgMar w:top="1440" w:right="1440" w:bottom="1440" w:left="1440" w:header="0" w:footer="0" w:gutter="0"/>
          <w:cols w:equalWidth="0" w:num="1">
            <w:col w:w="9026"/>
          </w:cols>
        </w:sectPr>
      </w:pPr>
    </w:p>
    <w:p>
      <w:pPr>
        <w:spacing w:after="0" w:line="376" w:lineRule="exact"/>
        <w:rPr>
          <w:color w:val="auto"/>
          <w:sz w:val="20"/>
          <w:szCs w:val="20"/>
        </w:rPr>
      </w:pPr>
      <w:bookmarkStart w:id="31" w:name="page32"/>
      <w:bookmarkEnd w:id="31"/>
    </w:p>
    <w:p>
      <w:pPr>
        <w:tabs>
          <w:tab w:val="left" w:pos="5160"/>
        </w:tabs>
        <w:spacing w:after="0" w:line="491" w:lineRule="exact"/>
        <w:ind w:left="1880"/>
        <w:rPr>
          <w:rFonts w:ascii="黑体" w:hAnsi="黑体" w:eastAsia="黑体" w:cs="黑体"/>
          <w:b/>
          <w:bCs/>
          <w:color w:val="auto"/>
          <w:sz w:val="43"/>
          <w:szCs w:val="43"/>
        </w:rPr>
      </w:pPr>
    </w:p>
    <w:p>
      <w:pPr>
        <w:tabs>
          <w:tab w:val="left" w:pos="5160"/>
        </w:tabs>
        <w:spacing w:after="0" w:line="491" w:lineRule="exact"/>
        <w:ind w:left="1880"/>
        <w:rPr>
          <w:rFonts w:ascii="黑体" w:hAnsi="黑体" w:eastAsia="黑体" w:cs="黑体"/>
          <w:b/>
          <w:bCs/>
          <w:color w:val="auto"/>
          <w:sz w:val="43"/>
          <w:szCs w:val="43"/>
        </w:rPr>
      </w:pPr>
    </w:p>
    <w:p>
      <w:pPr>
        <w:tabs>
          <w:tab w:val="left" w:pos="5160"/>
        </w:tabs>
        <w:spacing w:after="0" w:line="491" w:lineRule="exact"/>
        <w:ind w:left="1880"/>
        <w:rPr>
          <w:rFonts w:ascii="黑体" w:hAnsi="黑体" w:eastAsia="黑体" w:cs="黑体"/>
          <w:b/>
          <w:bCs/>
          <w:color w:val="auto"/>
          <w:sz w:val="43"/>
          <w:szCs w:val="43"/>
        </w:rPr>
      </w:pPr>
    </w:p>
    <w:p>
      <w:pPr>
        <w:tabs>
          <w:tab w:val="left" w:pos="5160"/>
        </w:tabs>
        <w:spacing w:after="0" w:line="491" w:lineRule="exact"/>
        <w:ind w:left="1880"/>
        <w:rPr>
          <w:rFonts w:ascii="黑体" w:hAnsi="黑体" w:eastAsia="黑体" w:cs="黑体"/>
          <w:b/>
          <w:bCs/>
          <w:color w:val="auto"/>
          <w:sz w:val="43"/>
          <w:szCs w:val="43"/>
        </w:rPr>
      </w:pPr>
    </w:p>
    <w:p>
      <w:pPr>
        <w:tabs>
          <w:tab w:val="left" w:pos="5160"/>
        </w:tabs>
        <w:spacing w:after="0" w:line="491" w:lineRule="exact"/>
        <w:ind w:left="1880"/>
        <w:rPr>
          <w:rFonts w:ascii="黑体" w:hAnsi="黑体" w:eastAsia="黑体" w:cs="黑体"/>
          <w:b/>
          <w:bCs/>
          <w:color w:val="auto"/>
          <w:sz w:val="43"/>
          <w:szCs w:val="43"/>
        </w:rPr>
      </w:pPr>
    </w:p>
    <w:p>
      <w:pPr>
        <w:tabs>
          <w:tab w:val="left" w:pos="5160"/>
        </w:tabs>
        <w:spacing w:after="0" w:line="491" w:lineRule="exact"/>
        <w:ind w:left="1880"/>
        <w:rPr>
          <w:color w:val="auto"/>
          <w:sz w:val="20"/>
          <w:szCs w:val="20"/>
        </w:rPr>
      </w:pPr>
      <w:r>
        <w:rPr>
          <w:rFonts w:ascii="黑体" w:hAnsi="黑体" w:eastAsia="黑体" w:cs="黑体"/>
          <w:b/>
          <w:bCs/>
          <w:color w:val="auto"/>
          <w:sz w:val="43"/>
          <w:szCs w:val="43"/>
        </w:rPr>
        <w:t>第四部分</w:t>
      </w:r>
      <w:r>
        <w:rPr>
          <w:color w:val="auto"/>
          <w:sz w:val="20"/>
          <w:szCs w:val="20"/>
        </w:rPr>
        <w:tab/>
      </w:r>
      <w:r>
        <w:rPr>
          <w:rFonts w:ascii="黑体" w:hAnsi="黑体" w:eastAsia="黑体" w:cs="黑体"/>
          <w:b/>
          <w:bCs/>
          <w:color w:val="auto"/>
          <w:sz w:val="43"/>
          <w:szCs w:val="43"/>
        </w:rPr>
        <w:t>名词解释</w:t>
      </w:r>
    </w:p>
    <w:p>
      <w:pPr>
        <w:sectPr>
          <w:pgSz w:w="11900" w:h="16841"/>
          <w:pgMar w:top="1440" w:right="1440" w:bottom="1440" w:left="1440" w:header="0" w:footer="0" w:gutter="0"/>
          <w:cols w:equalWidth="0" w:num="1">
            <w:col w:w="9026"/>
          </w:cols>
        </w:sectPr>
      </w:pPr>
    </w:p>
    <w:p>
      <w:pPr>
        <w:spacing w:after="0" w:line="200" w:lineRule="exact"/>
        <w:rPr>
          <w:color w:val="auto"/>
          <w:sz w:val="20"/>
          <w:szCs w:val="20"/>
        </w:rPr>
      </w:pPr>
      <w:bookmarkStart w:id="32" w:name="page33"/>
      <w:bookmarkEnd w:id="32"/>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6" w:lineRule="exact"/>
        <w:rPr>
          <w:color w:val="auto"/>
          <w:sz w:val="20"/>
          <w:szCs w:val="20"/>
        </w:rPr>
      </w:pPr>
    </w:p>
    <w:p>
      <w:pPr>
        <w:spacing w:after="0" w:line="470" w:lineRule="exact"/>
        <w:ind w:right="6" w:firstLine="641"/>
        <w:rPr>
          <w:color w:val="auto"/>
          <w:sz w:val="20"/>
          <w:szCs w:val="20"/>
        </w:rPr>
      </w:pPr>
      <w:r>
        <w:rPr>
          <w:rFonts w:ascii="宋体" w:hAnsi="宋体" w:eastAsia="宋体" w:cs="宋体"/>
          <w:color w:val="auto"/>
          <w:sz w:val="32"/>
          <w:szCs w:val="32"/>
        </w:rPr>
        <w:t>一、财政拨款收入：单位从同级政府财政部门取得的财政预算资金。</w:t>
      </w:r>
    </w:p>
    <w:p>
      <w:pPr>
        <w:spacing w:after="0" w:line="200" w:lineRule="exact"/>
        <w:rPr>
          <w:color w:val="auto"/>
          <w:sz w:val="20"/>
          <w:szCs w:val="20"/>
        </w:rPr>
      </w:pPr>
    </w:p>
    <w:p>
      <w:pPr>
        <w:spacing w:after="0" w:line="255" w:lineRule="exact"/>
        <w:rPr>
          <w:color w:val="auto"/>
          <w:sz w:val="20"/>
          <w:szCs w:val="20"/>
        </w:rPr>
      </w:pPr>
    </w:p>
    <w:p>
      <w:pPr>
        <w:spacing w:after="0" w:line="500" w:lineRule="exact"/>
        <w:ind w:right="46" w:firstLine="641"/>
        <w:rPr>
          <w:color w:val="auto"/>
          <w:sz w:val="20"/>
          <w:szCs w:val="20"/>
        </w:rPr>
      </w:pPr>
      <w:r>
        <w:rPr>
          <w:rFonts w:ascii="宋体" w:hAnsi="宋体" w:eastAsia="宋体" w:cs="宋体"/>
          <w:color w:val="auto"/>
          <w:sz w:val="32"/>
          <w:szCs w:val="32"/>
        </w:rPr>
        <w:t>二、其他收入：单位取得的除</w:t>
      </w:r>
      <w:r>
        <w:rPr>
          <w:rFonts w:ascii="Arial" w:hAnsi="Arial" w:eastAsia="Arial" w:cs="Arial"/>
          <w:color w:val="auto"/>
          <w:sz w:val="32"/>
          <w:szCs w:val="32"/>
        </w:rPr>
        <w:t>“</w:t>
      </w:r>
      <w:r>
        <w:rPr>
          <w:rFonts w:ascii="宋体" w:hAnsi="宋体" w:eastAsia="宋体" w:cs="宋体"/>
          <w:color w:val="auto"/>
          <w:sz w:val="32"/>
          <w:szCs w:val="32"/>
        </w:rPr>
        <w:t>财政拨款收入</w:t>
      </w:r>
      <w:r>
        <w:rPr>
          <w:rFonts w:ascii="Arial" w:hAnsi="Arial" w:eastAsia="Arial" w:cs="Arial"/>
          <w:color w:val="auto"/>
          <w:sz w:val="32"/>
          <w:szCs w:val="32"/>
        </w:rPr>
        <w:t>”</w:t>
      </w:r>
      <w:r>
        <w:rPr>
          <w:rFonts w:ascii="宋体" w:hAnsi="宋体" w:eastAsia="宋体" w:cs="宋体"/>
          <w:color w:val="auto"/>
          <w:sz w:val="32"/>
          <w:szCs w:val="32"/>
        </w:rPr>
        <w:t>、</w:t>
      </w:r>
      <w:r>
        <w:rPr>
          <w:rFonts w:ascii="Arial" w:hAnsi="Arial" w:eastAsia="Arial" w:cs="Arial"/>
          <w:color w:val="auto"/>
          <w:sz w:val="32"/>
          <w:szCs w:val="32"/>
        </w:rPr>
        <w:t>“</w:t>
      </w:r>
      <w:r>
        <w:rPr>
          <w:rFonts w:ascii="宋体" w:hAnsi="宋体" w:eastAsia="宋体" w:cs="宋体"/>
          <w:color w:val="auto"/>
          <w:sz w:val="32"/>
          <w:szCs w:val="32"/>
        </w:rPr>
        <w:t>事业收入</w:t>
      </w:r>
      <w:r>
        <w:rPr>
          <w:rFonts w:ascii="Arial" w:hAnsi="Arial" w:eastAsia="Arial" w:cs="Arial"/>
          <w:color w:val="auto"/>
          <w:sz w:val="32"/>
          <w:szCs w:val="32"/>
        </w:rPr>
        <w:t>”</w:t>
      </w:r>
      <w:r>
        <w:rPr>
          <w:rFonts w:ascii="宋体" w:hAnsi="宋体" w:eastAsia="宋体" w:cs="宋体"/>
          <w:color w:val="auto"/>
          <w:sz w:val="32"/>
          <w:szCs w:val="32"/>
        </w:rPr>
        <w:t>、</w:t>
      </w:r>
      <w:r>
        <w:rPr>
          <w:rFonts w:ascii="Arial" w:hAnsi="Arial" w:eastAsia="Arial" w:cs="Arial"/>
          <w:color w:val="auto"/>
          <w:sz w:val="32"/>
          <w:szCs w:val="32"/>
        </w:rPr>
        <w:t>“</w:t>
      </w:r>
      <w:r>
        <w:rPr>
          <w:rFonts w:ascii="宋体" w:hAnsi="宋体" w:eastAsia="宋体" w:cs="宋体"/>
          <w:color w:val="auto"/>
          <w:sz w:val="32"/>
          <w:szCs w:val="32"/>
        </w:rPr>
        <w:t>上级补助收入</w:t>
      </w:r>
      <w:r>
        <w:rPr>
          <w:rFonts w:ascii="Arial" w:hAnsi="Arial" w:eastAsia="Arial" w:cs="Arial"/>
          <w:color w:val="auto"/>
          <w:sz w:val="32"/>
          <w:szCs w:val="32"/>
        </w:rPr>
        <w:t>”</w:t>
      </w:r>
      <w:r>
        <w:rPr>
          <w:rFonts w:ascii="宋体" w:hAnsi="宋体" w:eastAsia="宋体" w:cs="宋体"/>
          <w:color w:val="auto"/>
          <w:sz w:val="32"/>
          <w:szCs w:val="32"/>
        </w:rPr>
        <w:t>、</w:t>
      </w:r>
      <w:r>
        <w:rPr>
          <w:rFonts w:ascii="Arial" w:hAnsi="Arial" w:eastAsia="Arial" w:cs="Arial"/>
          <w:color w:val="auto"/>
          <w:sz w:val="32"/>
          <w:szCs w:val="32"/>
        </w:rPr>
        <w:t>“</w:t>
      </w:r>
      <w:r>
        <w:rPr>
          <w:rFonts w:ascii="宋体" w:hAnsi="宋体" w:eastAsia="宋体" w:cs="宋体"/>
          <w:color w:val="auto"/>
          <w:sz w:val="32"/>
          <w:szCs w:val="32"/>
        </w:rPr>
        <w:t>附属单位上缴收入</w:t>
      </w:r>
      <w:r>
        <w:rPr>
          <w:rFonts w:ascii="Arial" w:hAnsi="Arial" w:eastAsia="Arial" w:cs="Arial"/>
          <w:color w:val="auto"/>
          <w:sz w:val="32"/>
          <w:szCs w:val="32"/>
        </w:rPr>
        <w:t>”</w:t>
      </w:r>
      <w:r>
        <w:rPr>
          <w:rFonts w:ascii="宋体" w:hAnsi="宋体" w:eastAsia="宋体" w:cs="宋体"/>
          <w:color w:val="auto"/>
          <w:sz w:val="32"/>
          <w:szCs w:val="32"/>
        </w:rPr>
        <w:t>、</w:t>
      </w:r>
      <w:r>
        <w:rPr>
          <w:rFonts w:ascii="Arial" w:hAnsi="Arial" w:eastAsia="Arial" w:cs="Arial"/>
          <w:color w:val="auto"/>
          <w:sz w:val="32"/>
          <w:szCs w:val="32"/>
        </w:rPr>
        <w:t>“</w:t>
      </w:r>
      <w:r>
        <w:rPr>
          <w:rFonts w:ascii="宋体" w:hAnsi="宋体" w:eastAsia="宋体" w:cs="宋体"/>
          <w:color w:val="auto"/>
          <w:sz w:val="32"/>
          <w:szCs w:val="32"/>
        </w:rPr>
        <w:t>经营收入</w:t>
      </w:r>
      <w:r>
        <w:rPr>
          <w:rFonts w:ascii="Arial" w:hAnsi="Arial" w:eastAsia="Arial" w:cs="Arial"/>
          <w:color w:val="auto"/>
          <w:sz w:val="32"/>
          <w:szCs w:val="32"/>
        </w:rPr>
        <w:t>”</w:t>
      </w:r>
      <w:r>
        <w:rPr>
          <w:rFonts w:ascii="宋体" w:hAnsi="宋体" w:eastAsia="宋体" w:cs="宋体"/>
          <w:color w:val="auto"/>
          <w:sz w:val="32"/>
          <w:szCs w:val="32"/>
        </w:rPr>
        <w:t>以外的各项收入。</w:t>
      </w:r>
    </w:p>
    <w:p>
      <w:pPr>
        <w:spacing w:after="0" w:line="274" w:lineRule="exact"/>
        <w:rPr>
          <w:color w:val="auto"/>
          <w:sz w:val="20"/>
          <w:szCs w:val="20"/>
        </w:rPr>
      </w:pPr>
    </w:p>
    <w:p>
      <w:pPr>
        <w:spacing w:after="0" w:line="452" w:lineRule="exact"/>
        <w:ind w:right="206" w:firstLine="641"/>
        <w:jc w:val="both"/>
        <w:rPr>
          <w:color w:val="auto"/>
          <w:sz w:val="20"/>
          <w:szCs w:val="20"/>
        </w:rPr>
      </w:pPr>
      <w:r>
        <w:rPr>
          <w:rFonts w:ascii="宋体" w:hAnsi="宋体" w:eastAsia="宋体" w:cs="宋体"/>
          <w:color w:val="auto"/>
          <w:sz w:val="32"/>
          <w:szCs w:val="32"/>
        </w:rPr>
        <w:t>三、基本支出：为保障机构正常运转、完成日常工作任务而发生的人员支出和公用支出。</w:t>
      </w:r>
    </w:p>
    <w:p>
      <w:pPr>
        <w:spacing w:after="0" w:line="275" w:lineRule="exact"/>
        <w:rPr>
          <w:color w:val="auto"/>
          <w:sz w:val="20"/>
          <w:szCs w:val="20"/>
        </w:rPr>
      </w:pPr>
    </w:p>
    <w:p>
      <w:pPr>
        <w:spacing w:after="0" w:line="454" w:lineRule="exact"/>
        <w:ind w:right="206" w:firstLine="641"/>
        <w:jc w:val="both"/>
        <w:rPr>
          <w:color w:val="auto"/>
          <w:sz w:val="20"/>
          <w:szCs w:val="20"/>
        </w:rPr>
      </w:pPr>
      <w:r>
        <w:rPr>
          <w:rFonts w:ascii="宋体" w:hAnsi="宋体" w:eastAsia="宋体" w:cs="宋体"/>
          <w:color w:val="auto"/>
          <w:sz w:val="32"/>
          <w:szCs w:val="32"/>
        </w:rPr>
        <w:t>四、项目支出：基本支出之外为完成特定行政任务和事业发展目标所发生的支出。</w:t>
      </w:r>
    </w:p>
    <w:p>
      <w:pPr>
        <w:spacing w:after="0" w:line="275" w:lineRule="exact"/>
        <w:rPr>
          <w:color w:val="auto"/>
          <w:sz w:val="20"/>
          <w:szCs w:val="20"/>
        </w:rPr>
      </w:pPr>
    </w:p>
    <w:p>
      <w:pPr>
        <w:spacing w:after="0" w:line="556" w:lineRule="exact"/>
        <w:ind w:right="206" w:firstLine="641"/>
        <w:jc w:val="both"/>
        <w:rPr>
          <w:color w:val="auto"/>
          <w:sz w:val="20"/>
          <w:szCs w:val="20"/>
        </w:rPr>
      </w:pPr>
      <w:r>
        <w:rPr>
          <w:rFonts w:ascii="宋体" w:hAnsi="宋体" w:eastAsia="宋体" w:cs="宋体"/>
          <w:color w:val="auto"/>
          <w:sz w:val="31"/>
          <w:szCs w:val="31"/>
        </w:rPr>
        <w:t>五、</w:t>
      </w:r>
      <w:r>
        <w:rPr>
          <w:rFonts w:ascii="Arial" w:hAnsi="Arial" w:eastAsia="Arial" w:cs="Arial"/>
          <w:color w:val="auto"/>
          <w:sz w:val="31"/>
          <w:szCs w:val="31"/>
        </w:rPr>
        <w:t>“</w:t>
      </w:r>
      <w:r>
        <w:rPr>
          <w:rFonts w:ascii="宋体" w:hAnsi="宋体" w:eastAsia="宋体" w:cs="宋体"/>
          <w:color w:val="auto"/>
          <w:sz w:val="31"/>
          <w:szCs w:val="31"/>
        </w:rPr>
        <w:t>三公</w:t>
      </w:r>
      <w:r>
        <w:rPr>
          <w:rFonts w:ascii="Arial" w:hAnsi="Arial" w:eastAsia="Arial" w:cs="Arial"/>
          <w:color w:val="auto"/>
          <w:sz w:val="31"/>
          <w:szCs w:val="31"/>
        </w:rPr>
        <w:t>”</w:t>
      </w:r>
      <w:r>
        <w:rPr>
          <w:rFonts w:ascii="宋体" w:hAnsi="宋体" w:eastAsia="宋体" w:cs="宋体"/>
          <w:color w:val="auto"/>
          <w:sz w:val="31"/>
          <w:szCs w:val="31"/>
        </w:rPr>
        <w:t>经费：纳入同级财政预决算管理</w:t>
      </w:r>
      <w:r>
        <w:rPr>
          <w:rFonts w:ascii="Arial" w:hAnsi="Arial" w:eastAsia="Arial" w:cs="Arial"/>
          <w:color w:val="auto"/>
          <w:sz w:val="31"/>
          <w:szCs w:val="31"/>
        </w:rPr>
        <w:t>“</w:t>
      </w:r>
      <w:r>
        <w:rPr>
          <w:rFonts w:ascii="宋体" w:hAnsi="宋体" w:eastAsia="宋体" w:cs="宋体"/>
          <w:color w:val="auto"/>
          <w:sz w:val="31"/>
          <w:szCs w:val="31"/>
        </w:rPr>
        <w:t>三公</w:t>
      </w:r>
      <w:r>
        <w:rPr>
          <w:rFonts w:ascii="Arial" w:hAnsi="Arial" w:eastAsia="Arial" w:cs="Arial"/>
          <w:color w:val="auto"/>
          <w:sz w:val="31"/>
          <w:szCs w:val="31"/>
        </w:rPr>
        <w:t>”</w:t>
      </w:r>
      <w:r>
        <w:rPr>
          <w:rFonts w:ascii="宋体" w:hAnsi="宋体" w:eastAsia="宋体" w:cs="宋体"/>
          <w:color w:val="auto"/>
          <w:sz w:val="31"/>
          <w:szCs w:val="31"/>
        </w:rPr>
        <w:t>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after="0" w:line="279" w:lineRule="exact"/>
        <w:rPr>
          <w:color w:val="auto"/>
          <w:sz w:val="20"/>
          <w:szCs w:val="20"/>
        </w:rPr>
      </w:pPr>
    </w:p>
    <w:p>
      <w:pPr>
        <w:spacing w:after="0" w:line="453" w:lineRule="exact"/>
        <w:ind w:right="206" w:firstLine="641"/>
        <w:jc w:val="both"/>
        <w:rPr>
          <w:color w:val="auto"/>
          <w:sz w:val="20"/>
          <w:szCs w:val="20"/>
        </w:rPr>
      </w:pPr>
      <w:r>
        <w:rPr>
          <w:rFonts w:ascii="宋体" w:hAnsi="宋体" w:eastAsia="宋体" w:cs="宋体"/>
          <w:color w:val="auto"/>
          <w:sz w:val="31"/>
          <w:szCs w:val="31"/>
        </w:rPr>
        <w:t>六、机关运行经费：为保障行政单位（含参照公务员法管理的事业单位）运行用于购买货物和服务的各项资金，包括办公及</w:t>
      </w:r>
    </w:p>
    <w:p>
      <w:pPr>
        <w:sectPr>
          <w:pgSz w:w="11900" w:h="16841"/>
          <w:pgMar w:top="1440" w:right="1440" w:bottom="1440" w:left="1440" w:header="0" w:footer="0" w:gutter="0"/>
          <w:cols w:equalWidth="0" w:num="1">
            <w:col w:w="9026"/>
          </w:cols>
        </w:sectPr>
      </w:pPr>
    </w:p>
    <w:p>
      <w:pPr>
        <w:spacing w:after="0" w:line="200" w:lineRule="exact"/>
        <w:rPr>
          <w:color w:val="auto"/>
          <w:sz w:val="20"/>
          <w:szCs w:val="20"/>
        </w:rPr>
      </w:pPr>
      <w:bookmarkStart w:id="33" w:name="page34"/>
      <w:bookmarkEnd w:id="33"/>
    </w:p>
    <w:p>
      <w:pPr>
        <w:spacing w:after="0" w:line="355" w:lineRule="exact"/>
        <w:rPr>
          <w:color w:val="auto"/>
          <w:sz w:val="20"/>
          <w:szCs w:val="20"/>
        </w:rPr>
      </w:pPr>
    </w:p>
    <w:p>
      <w:pPr>
        <w:spacing w:after="0" w:line="498" w:lineRule="exact"/>
        <w:ind w:right="320"/>
        <w:jc w:val="both"/>
        <w:rPr>
          <w:color w:val="auto"/>
          <w:sz w:val="20"/>
          <w:szCs w:val="20"/>
        </w:rPr>
      </w:pPr>
      <w:r>
        <w:rPr>
          <w:rFonts w:ascii="宋体" w:hAnsi="宋体" w:eastAsia="宋体" w:cs="宋体"/>
          <w:color w:val="auto"/>
          <w:sz w:val="31"/>
          <w:szCs w:val="31"/>
        </w:rPr>
        <w:t>印刷费、邮电费、差旅费、会议费、福利费、日常维修费、专用材料及一般设备购置费、办公用房水电费、办公用房取暖费、办公用房物业管理费、公务用车运行维护费以及其他费用。</w:t>
      </w:r>
    </w:p>
    <w:p>
      <w:pPr>
        <w:spacing w:after="0" w:line="275" w:lineRule="exact"/>
        <w:rPr>
          <w:color w:val="auto"/>
          <w:sz w:val="20"/>
          <w:szCs w:val="20"/>
        </w:rPr>
      </w:pPr>
    </w:p>
    <w:p>
      <w:pPr>
        <w:spacing w:after="0" w:line="454" w:lineRule="exact"/>
        <w:ind w:firstLine="641"/>
        <w:rPr>
          <w:color w:val="auto"/>
          <w:sz w:val="20"/>
          <w:szCs w:val="20"/>
        </w:rPr>
      </w:pPr>
      <w:r>
        <w:rPr>
          <w:rFonts w:ascii="宋体" w:hAnsi="宋体" w:eastAsia="宋体" w:cs="宋体"/>
          <w:color w:val="auto"/>
          <w:sz w:val="31"/>
          <w:szCs w:val="31"/>
        </w:rPr>
        <w:t>七、工资福利支出：单位支付给在职职工和编制外长期聘用人员的各类劳动报酬，以及为上述人员缴纳的各项社会保险费等。</w:t>
      </w:r>
    </w:p>
    <w:p>
      <w:pPr>
        <w:spacing w:after="0" w:line="225" w:lineRule="exact"/>
        <w:rPr>
          <w:color w:val="auto"/>
          <w:sz w:val="20"/>
          <w:szCs w:val="20"/>
        </w:rPr>
      </w:pPr>
    </w:p>
    <w:p>
      <w:pPr>
        <w:spacing w:after="0" w:line="366" w:lineRule="exact"/>
        <w:ind w:left="640"/>
        <w:rPr>
          <w:color w:val="auto"/>
          <w:sz w:val="20"/>
          <w:szCs w:val="20"/>
        </w:rPr>
      </w:pPr>
      <w:r>
        <w:rPr>
          <w:rFonts w:ascii="宋体" w:hAnsi="宋体" w:eastAsia="宋体" w:cs="宋体"/>
          <w:color w:val="auto"/>
          <w:sz w:val="32"/>
          <w:szCs w:val="32"/>
        </w:rPr>
        <w:t>八、商品和服务支出：单位购买商品和服务的支出。</w:t>
      </w:r>
    </w:p>
    <w:p>
      <w:pPr>
        <w:spacing w:after="0" w:line="274" w:lineRule="exact"/>
        <w:rPr>
          <w:color w:val="auto"/>
          <w:sz w:val="20"/>
          <w:szCs w:val="20"/>
        </w:rPr>
      </w:pPr>
    </w:p>
    <w:p>
      <w:pPr>
        <w:spacing w:after="0" w:line="454" w:lineRule="exact"/>
        <w:ind w:right="320" w:firstLine="641"/>
        <w:jc w:val="both"/>
        <w:rPr>
          <w:color w:val="auto"/>
          <w:sz w:val="20"/>
          <w:szCs w:val="20"/>
        </w:rPr>
      </w:pPr>
      <w:r>
        <w:rPr>
          <w:rFonts w:ascii="宋体" w:hAnsi="宋体" w:eastAsia="宋体" w:cs="宋体"/>
          <w:color w:val="auto"/>
          <w:sz w:val="32"/>
          <w:szCs w:val="32"/>
        </w:rPr>
        <w:t>九、对个人和家庭的补助支出：单位用于对个人和家庭的补助支出。</w:t>
      </w:r>
    </w:p>
    <w:p>
      <w:pPr>
        <w:spacing w:after="0" w:line="272" w:lineRule="exact"/>
        <w:rPr>
          <w:color w:val="auto"/>
          <w:sz w:val="20"/>
          <w:szCs w:val="20"/>
        </w:rPr>
      </w:pPr>
    </w:p>
    <w:p>
      <w:pPr>
        <w:spacing w:after="0" w:line="499" w:lineRule="exact"/>
        <w:ind w:right="320" w:firstLine="641"/>
        <w:jc w:val="both"/>
        <w:rPr>
          <w:color w:val="auto"/>
          <w:sz w:val="20"/>
          <w:szCs w:val="20"/>
        </w:rPr>
      </w:pPr>
      <w:r>
        <w:rPr>
          <w:rFonts w:ascii="宋体" w:hAnsi="宋体" w:eastAsia="宋体" w:cs="宋体"/>
          <w:color w:val="auto"/>
          <w:sz w:val="32"/>
          <w:szCs w:val="32"/>
        </w:rPr>
        <w:t>十、年末结转：本年度或以前年度预算安排，已执行但尚未完成或因客观条件发生变化无法按原计划实施，需延迟到以后年度按有关规定继续使用的资金。</w:t>
      </w:r>
    </w:p>
    <w:p>
      <w:pPr>
        <w:spacing w:after="0" w:line="275" w:lineRule="exact"/>
        <w:rPr>
          <w:color w:val="auto"/>
          <w:sz w:val="20"/>
          <w:szCs w:val="20"/>
        </w:rPr>
      </w:pPr>
    </w:p>
    <w:p>
      <w:pPr>
        <w:spacing w:after="0" w:line="499" w:lineRule="exact"/>
        <w:ind w:right="320" w:firstLine="641"/>
        <w:jc w:val="both"/>
        <w:rPr>
          <w:color w:val="auto"/>
          <w:sz w:val="20"/>
          <w:szCs w:val="20"/>
        </w:rPr>
      </w:pPr>
      <w:r>
        <w:rPr>
          <w:rFonts w:ascii="宋体" w:hAnsi="宋体" w:eastAsia="宋体" w:cs="宋体"/>
          <w:color w:val="auto"/>
          <w:sz w:val="32"/>
          <w:szCs w:val="32"/>
        </w:rPr>
        <w:t>十一、年末结余：本年度或以前年度预算安排，已执行完毕或因客观条件发生变化无法按原预算安排实施，不需要再使用或无按原预算安排继续使用的资金。</w:t>
      </w:r>
      <w:bookmarkStart w:id="34" w:name="page35"/>
      <w:bookmarkEnd w:id="34"/>
      <w:bookmarkStart w:id="35" w:name="_GoBack"/>
      <w:bookmarkEnd w:id="35"/>
    </w:p>
    <w:sectPr>
      <w:pgSz w:w="11900" w:h="16841"/>
      <w:pgMar w:top="1440" w:right="1440" w:bottom="875" w:left="1440" w:header="0" w:footer="0" w:gutter="0"/>
      <w:cols w:space="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王泗军" w:date="2019-07-25T11:21:00Z" w:initials="王">
    <w:p w14:paraId="6BFC63CB">
      <w:pPr>
        <w:pStyle w:val="2"/>
        <w:rPr>
          <w:rFonts w:hint="eastAsia"/>
        </w:rPr>
      </w:pPr>
      <w:r>
        <w:rPr>
          <w:rFonts w:hint="eastAsia"/>
        </w:rPr>
        <w:t>不会排版的，可从网络版直接打印，再与其他部分一并扫描后公开。</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FC63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4BBA46"/>
    <w:multiLevelType w:val="singleLevel"/>
    <w:tmpl w:val="B34BBA46"/>
    <w:lvl w:ilvl="0" w:tentative="0">
      <w:start w:val="2"/>
      <w:numFmt w:val="decimal"/>
      <w:suff w:val="nothing"/>
      <w:lvlText w:val="%1．"/>
      <w:lvlJc w:val="left"/>
    </w:lvl>
  </w:abstractNum>
  <w:abstractNum w:abstractNumId="1">
    <w:nsid w:val="CDE034D0"/>
    <w:multiLevelType w:val="singleLevel"/>
    <w:tmpl w:val="CDE034D0"/>
    <w:lvl w:ilvl="0" w:tentative="0">
      <w:start w:val="27"/>
      <w:numFmt w:val="decimal"/>
      <w:suff w:val="nothing"/>
      <w:lvlText w:val="%1．"/>
      <w:lvlJc w:val="left"/>
    </w:lvl>
  </w:abstractNum>
  <w:abstractNum w:abstractNumId="2">
    <w:nsid w:val="32F85CA5"/>
    <w:multiLevelType w:val="singleLevel"/>
    <w:tmpl w:val="32F85CA5"/>
    <w:lvl w:ilvl="0" w:tentative="0">
      <w:start w:val="2"/>
      <w:numFmt w:val="chineseCounting"/>
      <w:lvlText w:val="(%1)"/>
      <w:lvlJc w:val="left"/>
      <w:pPr>
        <w:tabs>
          <w:tab w:val="left" w:pos="312"/>
        </w:tabs>
      </w:pPr>
      <w:rPr>
        <w:rFonts w:hint="eastAsia"/>
      </w:rPr>
    </w:lvl>
  </w:abstractNum>
  <w:abstractNum w:abstractNumId="3">
    <w:nsid w:val="68EBE69B"/>
    <w:multiLevelType w:val="singleLevel"/>
    <w:tmpl w:val="68EBE69B"/>
    <w:lvl w:ilvl="0" w:tentative="0">
      <w:start w:val="8"/>
      <w:numFmt w:val="decimal"/>
      <w:suff w:val="nothing"/>
      <w:lvlText w:val="%1．"/>
      <w:lvlJc w:val="left"/>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泗军">
    <w15:presenceInfo w15:providerId="None" w15:userId="王泗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D0EF0"/>
    <w:rsid w:val="00AF4B97"/>
    <w:rsid w:val="01A53DCF"/>
    <w:rsid w:val="02F33A02"/>
    <w:rsid w:val="05DC0F77"/>
    <w:rsid w:val="08213CF7"/>
    <w:rsid w:val="085B0C07"/>
    <w:rsid w:val="09785161"/>
    <w:rsid w:val="0BD76B51"/>
    <w:rsid w:val="0DE2340A"/>
    <w:rsid w:val="0DEF7516"/>
    <w:rsid w:val="0E2F3E6A"/>
    <w:rsid w:val="0EB660D1"/>
    <w:rsid w:val="0ECA6B54"/>
    <w:rsid w:val="0FF971F0"/>
    <w:rsid w:val="145A5D6D"/>
    <w:rsid w:val="170247DE"/>
    <w:rsid w:val="18FB59CD"/>
    <w:rsid w:val="19690631"/>
    <w:rsid w:val="1A234D45"/>
    <w:rsid w:val="1B160123"/>
    <w:rsid w:val="1C237EA1"/>
    <w:rsid w:val="1F236754"/>
    <w:rsid w:val="227432E3"/>
    <w:rsid w:val="2971347A"/>
    <w:rsid w:val="2A985DD7"/>
    <w:rsid w:val="2CEA4AED"/>
    <w:rsid w:val="2ECA12FF"/>
    <w:rsid w:val="2FA05572"/>
    <w:rsid w:val="2FD94E1B"/>
    <w:rsid w:val="36B14D42"/>
    <w:rsid w:val="3752489E"/>
    <w:rsid w:val="39734A47"/>
    <w:rsid w:val="3BC72279"/>
    <w:rsid w:val="402B59C3"/>
    <w:rsid w:val="403160D6"/>
    <w:rsid w:val="423A7C89"/>
    <w:rsid w:val="44FC2EFA"/>
    <w:rsid w:val="455764B7"/>
    <w:rsid w:val="45F11B30"/>
    <w:rsid w:val="4826640A"/>
    <w:rsid w:val="489914CE"/>
    <w:rsid w:val="49DD2FF5"/>
    <w:rsid w:val="4AF96C5E"/>
    <w:rsid w:val="51C82FD6"/>
    <w:rsid w:val="53343B7D"/>
    <w:rsid w:val="538A0653"/>
    <w:rsid w:val="547E7F31"/>
    <w:rsid w:val="56A51E4F"/>
    <w:rsid w:val="56DF6FBF"/>
    <w:rsid w:val="57A15049"/>
    <w:rsid w:val="5BC6583E"/>
    <w:rsid w:val="5F0A0BD5"/>
    <w:rsid w:val="5F9A518B"/>
    <w:rsid w:val="5FAE38A2"/>
    <w:rsid w:val="63F02392"/>
    <w:rsid w:val="63F668AD"/>
    <w:rsid w:val="63FD27C1"/>
    <w:rsid w:val="64F11617"/>
    <w:rsid w:val="69A0260C"/>
    <w:rsid w:val="6A4B7515"/>
    <w:rsid w:val="6AE41502"/>
    <w:rsid w:val="700738B4"/>
    <w:rsid w:val="70877663"/>
    <w:rsid w:val="717A5395"/>
    <w:rsid w:val="72B54849"/>
    <w:rsid w:val="73325141"/>
    <w:rsid w:val="733A1B5C"/>
    <w:rsid w:val="74D3078A"/>
    <w:rsid w:val="750521F4"/>
    <w:rsid w:val="7631678A"/>
    <w:rsid w:val="765C0FC9"/>
    <w:rsid w:val="79580C16"/>
    <w:rsid w:val="7C781CEA"/>
    <w:rsid w:val="7C842F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rPr>
  </w:style>
  <w:style w:type="character" w:default="1" w:styleId="3">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character" w:styleId="4">
    <w:name w:val="annotation reference"/>
    <w:basedOn w:val="3"/>
    <w:semiHidden/>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2020-03-17T13:52:00Z</dcterms:created>
  <dc:creator>Windows User</dc:creator>
  <cp:lastModifiedBy>雪影</cp:lastModifiedBy>
  <dcterms:modified xsi:type="dcterms:W3CDTF">2020-04-10T08:14:05Z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