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39" w:lineRule="exact"/>
        <w:rPr>
          <w:color w:val="auto"/>
          <w:sz w:val="24"/>
          <w:szCs w:val="24"/>
        </w:rPr>
      </w:pPr>
    </w:p>
    <w:p>
      <w:pPr>
        <w:spacing w:after="0" w:line="594" w:lineRule="exact"/>
        <w:ind w:right="6"/>
        <w:jc w:val="center"/>
        <w:rPr>
          <w:color w:val="auto"/>
          <w:sz w:val="20"/>
          <w:szCs w:val="20"/>
        </w:rPr>
      </w:pPr>
      <w:r>
        <w:rPr>
          <w:rFonts w:ascii="宋体" w:hAnsi="宋体" w:eastAsia="宋体" w:cs="宋体"/>
          <w:b/>
          <w:bCs/>
          <w:color w:val="auto"/>
          <w:sz w:val="52"/>
          <w:szCs w:val="52"/>
        </w:rPr>
        <w:t>洛阳市人民政府法制办公室</w:t>
      </w:r>
    </w:p>
    <w:p>
      <w:pPr>
        <w:sectPr>
          <w:pgSz w:w="11900" w:h="16838"/>
          <w:pgMar w:top="1440" w:right="1440" w:bottom="1440" w:left="1440" w:header="0" w:footer="0" w:gutter="0"/>
          <w:cols w:equalWidth="0" w:num="1">
            <w:col w:w="9026"/>
          </w:cols>
        </w:sectPr>
      </w:pPr>
    </w:p>
    <w:p>
      <w:pPr>
        <w:spacing w:after="0" w:line="366" w:lineRule="exact"/>
        <w:rPr>
          <w:color w:val="auto"/>
          <w:sz w:val="24"/>
          <w:szCs w:val="24"/>
        </w:rPr>
      </w:pPr>
    </w:p>
    <w:p>
      <w:pPr>
        <w:spacing w:after="0" w:line="571" w:lineRule="exact"/>
        <w:ind w:right="6"/>
        <w:jc w:val="center"/>
        <w:rPr>
          <w:color w:val="auto"/>
          <w:sz w:val="20"/>
          <w:szCs w:val="20"/>
        </w:rPr>
      </w:pPr>
      <w:r>
        <w:rPr>
          <w:rFonts w:ascii="宋体" w:hAnsi="宋体" w:eastAsia="宋体" w:cs="宋体"/>
          <w:b/>
          <w:bCs/>
          <w:color w:val="auto"/>
          <w:sz w:val="50"/>
          <w:szCs w:val="50"/>
        </w:rPr>
        <w:t>2018 年度部门决算</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31" w:lineRule="exact"/>
        <w:rPr>
          <w:color w:val="auto"/>
          <w:sz w:val="24"/>
          <w:szCs w:val="24"/>
        </w:rPr>
      </w:pPr>
    </w:p>
    <w:p>
      <w:pPr>
        <w:spacing w:after="0" w:line="366" w:lineRule="exact"/>
        <w:ind w:right="6"/>
        <w:jc w:val="center"/>
        <w:rPr>
          <w:color w:val="auto"/>
          <w:sz w:val="20"/>
          <w:szCs w:val="20"/>
        </w:rPr>
      </w:pPr>
      <w:r>
        <w:rPr>
          <w:rFonts w:ascii="黑体" w:hAnsi="黑体" w:eastAsia="黑体" w:cs="黑体"/>
          <w:color w:val="auto"/>
          <w:sz w:val="32"/>
          <w:szCs w:val="32"/>
        </w:rPr>
        <w:t>二〇一九年九月</w:t>
      </w:r>
    </w:p>
    <w:p>
      <w:pPr>
        <w:sectPr>
          <w:type w:val="continuous"/>
          <w:pgSz w:w="11900" w:h="16838"/>
          <w:pgMar w:top="1440" w:right="1440" w:bottom="1440" w:left="1440" w:header="0" w:footer="0" w:gutter="0"/>
          <w:cols w:equalWidth="0" w:num="1">
            <w:col w:w="9026"/>
          </w:cols>
        </w:sectPr>
      </w:pPr>
    </w:p>
    <w:p>
      <w:pPr>
        <w:tabs>
          <w:tab w:val="left" w:pos="4860"/>
        </w:tabs>
        <w:spacing w:after="0" w:line="411" w:lineRule="exact"/>
        <w:ind w:left="3800"/>
        <w:rPr>
          <w:color w:val="auto"/>
          <w:sz w:val="20"/>
          <w:szCs w:val="20"/>
        </w:rPr>
      </w:pPr>
      <w:bookmarkStart w:id="1" w:name="page2"/>
      <w:bookmarkEnd w:id="1"/>
      <w:r>
        <w:rPr>
          <w:rFonts w:ascii="黑体" w:hAnsi="黑体" w:eastAsia="黑体" w:cs="黑体"/>
          <w:color w:val="auto"/>
          <w:sz w:val="36"/>
          <w:szCs w:val="36"/>
        </w:rPr>
        <w:t>目</w:t>
      </w:r>
      <w:r>
        <w:rPr>
          <w:color w:val="auto"/>
          <w:sz w:val="20"/>
          <w:szCs w:val="20"/>
        </w:rPr>
        <w:tab/>
      </w:r>
      <w:r>
        <w:rPr>
          <w:rFonts w:ascii="黑体" w:hAnsi="黑体" w:eastAsia="黑体" w:cs="黑体"/>
          <w:color w:val="auto"/>
          <w:sz w:val="36"/>
          <w:szCs w:val="36"/>
        </w:rPr>
        <w:t>录</w:t>
      </w:r>
    </w:p>
    <w:p>
      <w:pPr>
        <w:spacing w:after="0" w:line="236" w:lineRule="exact"/>
        <w:rPr>
          <w:color w:val="auto"/>
          <w:sz w:val="20"/>
          <w:szCs w:val="20"/>
        </w:rPr>
      </w:pPr>
    </w:p>
    <w:p>
      <w:pPr>
        <w:tabs>
          <w:tab w:val="left" w:pos="2160"/>
        </w:tabs>
        <w:spacing w:after="0" w:line="366" w:lineRule="exact"/>
        <w:ind w:left="260"/>
        <w:rPr>
          <w:color w:val="auto"/>
          <w:sz w:val="20"/>
          <w:szCs w:val="20"/>
        </w:rPr>
      </w:pPr>
      <w:r>
        <w:rPr>
          <w:rFonts w:ascii="黑体" w:hAnsi="黑体" w:eastAsia="黑体" w:cs="黑体"/>
          <w:color w:val="auto"/>
          <w:sz w:val="32"/>
          <w:szCs w:val="32"/>
        </w:rPr>
        <w:t>第一部分</w:t>
      </w:r>
      <w:r>
        <w:rPr>
          <w:color w:val="auto"/>
          <w:sz w:val="20"/>
          <w:szCs w:val="20"/>
        </w:rPr>
        <w:tab/>
      </w:r>
      <w:r>
        <w:rPr>
          <w:rFonts w:ascii="黑体" w:hAnsi="黑体" w:eastAsia="黑体" w:cs="黑体"/>
          <w:color w:val="auto"/>
          <w:sz w:val="32"/>
          <w:szCs w:val="32"/>
        </w:rPr>
        <w:t>洛阳市人民政府法制办公室概况</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一、部门职责</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二、机构设置</w:t>
      </w:r>
    </w:p>
    <w:p>
      <w:pPr>
        <w:spacing w:after="0" w:line="259" w:lineRule="exact"/>
        <w:rPr>
          <w:color w:val="auto"/>
          <w:sz w:val="20"/>
          <w:szCs w:val="20"/>
        </w:rPr>
      </w:pPr>
    </w:p>
    <w:p>
      <w:pPr>
        <w:tabs>
          <w:tab w:val="left" w:pos="2160"/>
        </w:tabs>
        <w:spacing w:after="0" w:line="366" w:lineRule="exact"/>
        <w:ind w:left="260"/>
        <w:rPr>
          <w:color w:val="auto"/>
          <w:sz w:val="20"/>
          <w:szCs w:val="20"/>
        </w:rPr>
      </w:pPr>
      <w:r>
        <w:rPr>
          <w:rFonts w:ascii="黑体" w:hAnsi="黑体" w:eastAsia="黑体" w:cs="黑体"/>
          <w:color w:val="auto"/>
          <w:sz w:val="32"/>
          <w:szCs w:val="32"/>
        </w:rPr>
        <w:t>第二部分</w:t>
      </w:r>
      <w:r>
        <w:rPr>
          <w:color w:val="auto"/>
          <w:sz w:val="20"/>
          <w:szCs w:val="20"/>
        </w:rPr>
        <w:tab/>
      </w:r>
      <w:r>
        <w:rPr>
          <w:rFonts w:ascii="黑体" w:hAnsi="黑体" w:eastAsia="黑体" w:cs="黑体"/>
          <w:color w:val="auto"/>
          <w:sz w:val="32"/>
          <w:szCs w:val="32"/>
        </w:rPr>
        <w:t>2018 年度部门决算表</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一、收入支出决算总表</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二、收入决算表</w:t>
      </w:r>
    </w:p>
    <w:p>
      <w:pPr>
        <w:spacing w:after="0" w:line="260"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三、支出决算表</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四、财政拨款收入支出决算总表</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五、一般公共预算财政拨款支出决算表</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六、一般公共预算财政拨款基本支出决算表</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七、一般公共预算财政拨款“三公”经费支出决算表</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八、政府性基金预算财政拨款收入支出决算表</w:t>
      </w:r>
    </w:p>
    <w:p>
      <w:pPr>
        <w:spacing w:after="0" w:line="259" w:lineRule="exact"/>
        <w:rPr>
          <w:color w:val="auto"/>
          <w:sz w:val="20"/>
          <w:szCs w:val="20"/>
        </w:rPr>
      </w:pPr>
    </w:p>
    <w:p>
      <w:pPr>
        <w:tabs>
          <w:tab w:val="left" w:pos="2160"/>
        </w:tabs>
        <w:spacing w:after="0" w:line="366" w:lineRule="exact"/>
        <w:ind w:left="260"/>
        <w:rPr>
          <w:color w:val="auto"/>
          <w:sz w:val="20"/>
          <w:szCs w:val="20"/>
        </w:rPr>
      </w:pPr>
      <w:r>
        <w:rPr>
          <w:rFonts w:ascii="黑体" w:hAnsi="黑体" w:eastAsia="黑体" w:cs="黑体"/>
          <w:color w:val="auto"/>
          <w:sz w:val="32"/>
          <w:szCs w:val="32"/>
        </w:rPr>
        <w:t>第三部分</w:t>
      </w:r>
      <w:r>
        <w:rPr>
          <w:color w:val="auto"/>
          <w:sz w:val="20"/>
          <w:szCs w:val="20"/>
        </w:rPr>
        <w:tab/>
      </w:r>
      <w:r>
        <w:rPr>
          <w:rFonts w:ascii="黑体" w:hAnsi="黑体" w:eastAsia="黑体" w:cs="黑体"/>
          <w:color w:val="auto"/>
          <w:sz w:val="32"/>
          <w:szCs w:val="32"/>
        </w:rPr>
        <w:t>2018 年度部门决算情况说明</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一、收入支出决算总体情况说明</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二、收入决算情况说明</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三、支出决算情况说明</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四、财政拨款收入支出决算总体情况说明</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五、一般公共预算财政拨款支出决算情况说明</w:t>
      </w:r>
    </w:p>
    <w:p>
      <w:pPr>
        <w:spacing w:after="0" w:line="260"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六、一般公共预算财政拨款基本支出决算情况说明</w:t>
      </w:r>
    </w:p>
    <w:p>
      <w:pPr>
        <w:spacing w:after="0" w:line="270" w:lineRule="exact"/>
        <w:rPr>
          <w:color w:val="auto"/>
          <w:sz w:val="20"/>
          <w:szCs w:val="20"/>
        </w:rPr>
      </w:pPr>
    </w:p>
    <w:p>
      <w:pPr>
        <w:spacing w:after="0" w:line="354" w:lineRule="exact"/>
        <w:ind w:left="260"/>
        <w:rPr>
          <w:color w:val="auto"/>
          <w:sz w:val="20"/>
          <w:szCs w:val="20"/>
        </w:rPr>
      </w:pPr>
      <w:r>
        <w:rPr>
          <w:rFonts w:ascii="宋体" w:hAnsi="宋体" w:eastAsia="宋体" w:cs="宋体"/>
          <w:color w:val="auto"/>
          <w:sz w:val="31"/>
          <w:szCs w:val="31"/>
        </w:rPr>
        <w:t>七、一般公共预算财政拨款“三公”经费支出决算情况说明</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八、预算绩效情况说明</w:t>
      </w:r>
    </w:p>
    <w:p>
      <w:pPr>
        <w:sectPr>
          <w:pgSz w:w="11900" w:h="16838"/>
          <w:pgMar w:top="1408" w:right="1440" w:bottom="1440" w:left="1440" w:header="0" w:footer="0" w:gutter="0"/>
          <w:cols w:equalWidth="0" w:num="1">
            <w:col w:w="9026"/>
          </w:cols>
        </w:sectPr>
      </w:pPr>
    </w:p>
    <w:p>
      <w:pPr>
        <w:spacing w:after="0" w:line="2" w:lineRule="exact"/>
        <w:rPr>
          <w:color w:val="auto"/>
          <w:sz w:val="20"/>
          <w:szCs w:val="20"/>
        </w:rPr>
      </w:pPr>
      <w:bookmarkStart w:id="2" w:name="page3"/>
      <w:bookmarkEnd w:id="2"/>
    </w:p>
    <w:p>
      <w:pPr>
        <w:spacing w:after="0" w:line="354" w:lineRule="exact"/>
        <w:ind w:left="260"/>
        <w:rPr>
          <w:color w:val="auto"/>
          <w:sz w:val="20"/>
          <w:szCs w:val="20"/>
        </w:rPr>
      </w:pPr>
      <w:r>
        <w:rPr>
          <w:rFonts w:ascii="宋体" w:hAnsi="宋体" w:eastAsia="宋体" w:cs="宋体"/>
          <w:color w:val="auto"/>
          <w:sz w:val="31"/>
          <w:szCs w:val="31"/>
        </w:rPr>
        <w:t>九、政府性基金预算财政拨款支出决算情况说明</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十、机关运行经费支出情况说明</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十一、政府采购支出情况说明</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十二、国有资产占用情况说明</w:t>
      </w:r>
    </w:p>
    <w:p>
      <w:pPr>
        <w:spacing w:after="0" w:line="259" w:lineRule="exact"/>
        <w:rPr>
          <w:color w:val="auto"/>
          <w:sz w:val="20"/>
          <w:szCs w:val="20"/>
        </w:rPr>
      </w:pPr>
    </w:p>
    <w:p>
      <w:pPr>
        <w:tabs>
          <w:tab w:val="left" w:pos="2160"/>
        </w:tabs>
        <w:spacing w:after="0" w:line="366" w:lineRule="exact"/>
        <w:ind w:left="260"/>
        <w:rPr>
          <w:color w:val="auto"/>
          <w:sz w:val="20"/>
          <w:szCs w:val="20"/>
        </w:rPr>
      </w:pPr>
      <w:r>
        <w:rPr>
          <w:rFonts w:ascii="黑体" w:hAnsi="黑体" w:eastAsia="黑体" w:cs="黑体"/>
          <w:color w:val="auto"/>
          <w:sz w:val="32"/>
          <w:szCs w:val="32"/>
        </w:rPr>
        <w:t>第四部分</w:t>
      </w:r>
      <w:r>
        <w:rPr>
          <w:color w:val="auto"/>
          <w:sz w:val="20"/>
          <w:szCs w:val="20"/>
        </w:rPr>
        <w:tab/>
      </w:r>
      <w:r>
        <w:rPr>
          <w:rFonts w:ascii="黑体" w:hAnsi="黑体" w:eastAsia="黑体" w:cs="黑体"/>
          <w:color w:val="auto"/>
          <w:sz w:val="32"/>
          <w:szCs w:val="32"/>
        </w:rPr>
        <w:t>名词解释</w:t>
      </w:r>
    </w:p>
    <w:p>
      <w:pPr>
        <w:sectPr>
          <w:pgSz w:w="11900" w:h="16838"/>
          <w:pgMar w:top="1440" w:right="1440" w:bottom="1440" w:left="1440" w:header="0" w:footer="0" w:gutter="0"/>
          <w:cols w:equalWidth="0" w:num="1">
            <w:col w:w="9026"/>
          </w:cols>
        </w:sectPr>
      </w:pPr>
    </w:p>
    <w:p>
      <w:pPr>
        <w:spacing w:after="0" w:line="502" w:lineRule="exact"/>
        <w:ind w:right="226"/>
        <w:jc w:val="center"/>
        <w:rPr>
          <w:rFonts w:ascii="黑体" w:hAnsi="黑体" w:eastAsia="黑体" w:cs="黑体"/>
          <w:b/>
          <w:bCs/>
          <w:color w:val="auto"/>
          <w:sz w:val="44"/>
          <w:szCs w:val="44"/>
        </w:rPr>
      </w:pPr>
      <w:bookmarkStart w:id="3" w:name="page4"/>
      <w:bookmarkEnd w:id="3"/>
    </w:p>
    <w:p>
      <w:pPr>
        <w:spacing w:after="0" w:line="502" w:lineRule="exact"/>
        <w:ind w:right="226"/>
        <w:jc w:val="both"/>
        <w:rPr>
          <w:rFonts w:ascii="黑体" w:hAnsi="黑体" w:eastAsia="黑体" w:cs="黑体"/>
          <w:b/>
          <w:bCs/>
          <w:color w:val="auto"/>
          <w:sz w:val="44"/>
          <w:szCs w:val="44"/>
        </w:rPr>
      </w:pPr>
    </w:p>
    <w:p>
      <w:pPr>
        <w:spacing w:after="0" w:line="502" w:lineRule="exact"/>
        <w:ind w:right="226"/>
        <w:jc w:val="center"/>
        <w:rPr>
          <w:rFonts w:ascii="黑体" w:hAnsi="黑体" w:eastAsia="黑体" w:cs="黑体"/>
          <w:b/>
          <w:bCs/>
          <w:color w:val="auto"/>
          <w:sz w:val="44"/>
          <w:szCs w:val="44"/>
        </w:rPr>
      </w:pPr>
    </w:p>
    <w:p>
      <w:pPr>
        <w:spacing w:after="0" w:line="502" w:lineRule="exact"/>
        <w:ind w:right="226"/>
        <w:jc w:val="center"/>
        <w:rPr>
          <w:rFonts w:ascii="黑体" w:hAnsi="黑体" w:eastAsia="黑体" w:cs="黑体"/>
          <w:b/>
          <w:bCs/>
          <w:color w:val="auto"/>
          <w:sz w:val="44"/>
          <w:szCs w:val="44"/>
        </w:rPr>
      </w:pPr>
    </w:p>
    <w:p>
      <w:pPr>
        <w:spacing w:after="0" w:line="502" w:lineRule="exact"/>
        <w:ind w:right="226"/>
        <w:jc w:val="center"/>
        <w:rPr>
          <w:color w:val="auto"/>
          <w:sz w:val="20"/>
          <w:szCs w:val="20"/>
        </w:rPr>
      </w:pPr>
      <w:r>
        <w:rPr>
          <w:rFonts w:ascii="黑体" w:hAnsi="黑体" w:eastAsia="黑体" w:cs="黑体"/>
          <w:b/>
          <w:bCs/>
          <w:color w:val="auto"/>
          <w:sz w:val="44"/>
          <w:szCs w:val="44"/>
        </w:rPr>
        <w:t>第一部分</w:t>
      </w:r>
    </w:p>
    <w:p>
      <w:pPr>
        <w:spacing w:after="0" w:line="122" w:lineRule="exact"/>
        <w:rPr>
          <w:color w:val="auto"/>
          <w:sz w:val="20"/>
          <w:szCs w:val="20"/>
        </w:rPr>
      </w:pPr>
    </w:p>
    <w:p>
      <w:pPr>
        <w:spacing w:after="0" w:line="502" w:lineRule="exact"/>
        <w:ind w:right="6"/>
        <w:jc w:val="center"/>
        <w:rPr>
          <w:color w:val="auto"/>
          <w:sz w:val="20"/>
          <w:szCs w:val="20"/>
        </w:rPr>
      </w:pPr>
      <w:r>
        <w:rPr>
          <w:rFonts w:ascii="黑体" w:hAnsi="黑体" w:eastAsia="黑体" w:cs="黑体"/>
          <w:b/>
          <w:bCs/>
          <w:color w:val="auto"/>
          <w:sz w:val="44"/>
          <w:szCs w:val="44"/>
        </w:rPr>
        <w:t>洛阳市人民政府法制办公室概况</w:t>
      </w:r>
    </w:p>
    <w:p>
      <w:pPr>
        <w:sectPr>
          <w:pgSz w:w="11900" w:h="16838"/>
          <w:pgMar w:top="1353" w:right="1440" w:bottom="1440" w:left="1440" w:header="0" w:footer="0" w:gutter="0"/>
          <w:cols w:equalWidth="0" w:num="1">
            <w:col w:w="9026"/>
          </w:cols>
        </w:sectPr>
      </w:pPr>
    </w:p>
    <w:p>
      <w:pPr>
        <w:spacing w:after="0" w:line="15" w:lineRule="exact"/>
        <w:rPr>
          <w:color w:val="auto"/>
          <w:sz w:val="20"/>
          <w:szCs w:val="20"/>
        </w:rPr>
      </w:pPr>
      <w:bookmarkStart w:id="4" w:name="page5"/>
      <w:bookmarkEnd w:id="4"/>
    </w:p>
    <w:p>
      <w:pPr>
        <w:spacing w:after="0" w:line="366" w:lineRule="exact"/>
        <w:ind w:left="740"/>
        <w:rPr>
          <w:color w:val="auto"/>
          <w:sz w:val="20"/>
          <w:szCs w:val="20"/>
        </w:rPr>
      </w:pPr>
      <w:r>
        <w:rPr>
          <w:rFonts w:ascii="黑体" w:hAnsi="黑体" w:eastAsia="黑体" w:cs="黑体"/>
          <w:color w:val="auto"/>
          <w:sz w:val="32"/>
          <w:szCs w:val="32"/>
        </w:rPr>
        <w:t>一、部门职责</w:t>
      </w:r>
    </w:p>
    <w:p>
      <w:pPr>
        <w:spacing w:after="0" w:line="115" w:lineRule="exact"/>
        <w:rPr>
          <w:color w:val="auto"/>
          <w:sz w:val="20"/>
          <w:szCs w:val="20"/>
        </w:rPr>
      </w:pPr>
    </w:p>
    <w:p>
      <w:pPr>
        <w:spacing w:after="0" w:line="603" w:lineRule="exact"/>
        <w:ind w:left="260" w:right="146" w:firstLine="641"/>
        <w:jc w:val="both"/>
        <w:rPr>
          <w:color w:val="auto"/>
          <w:sz w:val="20"/>
          <w:szCs w:val="20"/>
        </w:rPr>
      </w:pPr>
      <w:r>
        <w:rPr>
          <w:rFonts w:ascii="宋体" w:hAnsi="宋体" w:eastAsia="宋体" w:cs="宋体"/>
          <w:color w:val="auto"/>
          <w:sz w:val="32"/>
          <w:szCs w:val="32"/>
        </w:rPr>
        <w:t>洛阳市人民政府法制办公室主要职责是：负责推进依法行政、建设法治政府方面的统筹规划、综合协调、督促指导、政策研究、情况交流；统筹考虑、统一规划市政府的立法工作，拟定市政府年度立法工作计划并督促指导；负责起草或组织起草重要的、综合性的地方性法规、规章草案，负责对与群众利益密切相关的地方性法规、规章草案向社会公开征求意见；审查以市政府及其办公室名义发布的规范性文件；承办全国人大、国务院、省人大、省政府制定法律、法规、规章过程中的征求意见；负责市政府规章和其他规范性文件及法制问题的解释；办理规章的公布和向国务院、省人大、省政府、市人大备案的事项；翻译、汇编我市发布的地方性法规、规章和有关规范性文件 ；编辑、印发《洛阳市人民政府公报》和《洛阳政府法制》；按照《中华人民共和国仲裁法》的规定，及时、高效的受理、办理仲裁经济案件纠纷，切实维护当事人的合法权益。</w:t>
      </w:r>
    </w:p>
    <w:p>
      <w:pPr>
        <w:spacing w:after="0" w:line="385" w:lineRule="exact"/>
        <w:rPr>
          <w:color w:val="auto"/>
          <w:sz w:val="20"/>
          <w:szCs w:val="20"/>
        </w:rPr>
      </w:pPr>
    </w:p>
    <w:p>
      <w:pPr>
        <w:spacing w:after="0" w:line="366" w:lineRule="exact"/>
        <w:ind w:left="740"/>
        <w:rPr>
          <w:color w:val="auto"/>
          <w:sz w:val="20"/>
          <w:szCs w:val="20"/>
        </w:rPr>
      </w:pPr>
      <w:r>
        <w:rPr>
          <w:rFonts w:ascii="黑体" w:hAnsi="黑体" w:eastAsia="黑体" w:cs="黑体"/>
          <w:color w:val="auto"/>
          <w:sz w:val="32"/>
          <w:szCs w:val="32"/>
        </w:rPr>
        <w:t>二、机构设置</w:t>
      </w:r>
    </w:p>
    <w:p>
      <w:pPr>
        <w:spacing w:after="0" w:line="171" w:lineRule="exact"/>
        <w:rPr>
          <w:color w:val="auto"/>
          <w:sz w:val="20"/>
          <w:szCs w:val="20"/>
        </w:rPr>
      </w:pPr>
    </w:p>
    <w:p>
      <w:pPr>
        <w:spacing w:after="0" w:line="388" w:lineRule="exact"/>
        <w:ind w:left="900"/>
        <w:rPr>
          <w:color w:val="auto"/>
          <w:sz w:val="20"/>
          <w:szCs w:val="20"/>
        </w:rPr>
      </w:pPr>
      <w:r>
        <w:rPr>
          <w:rFonts w:ascii="宋体" w:hAnsi="宋体" w:eastAsia="宋体" w:cs="宋体"/>
          <w:color w:val="auto"/>
          <w:sz w:val="32"/>
          <w:szCs w:val="32"/>
        </w:rPr>
        <w:t>洛阳市人民政府法制办公室内设</w:t>
      </w:r>
      <w:r>
        <w:rPr>
          <w:rFonts w:ascii="Arial" w:hAnsi="Arial" w:eastAsia="Arial" w:cs="Arial"/>
          <w:color w:val="auto"/>
          <w:sz w:val="32"/>
          <w:szCs w:val="32"/>
        </w:rPr>
        <w:t xml:space="preserve"> 7 </w:t>
      </w:r>
      <w:r>
        <w:rPr>
          <w:rFonts w:ascii="宋体" w:hAnsi="宋体" w:eastAsia="宋体" w:cs="宋体"/>
          <w:color w:val="auto"/>
          <w:sz w:val="32"/>
          <w:szCs w:val="32"/>
        </w:rPr>
        <w:t>个职能科室和市人民</w:t>
      </w:r>
    </w:p>
    <w:p>
      <w:pPr>
        <w:spacing w:after="0" w:line="208" w:lineRule="exact"/>
        <w:rPr>
          <w:color w:val="auto"/>
          <w:sz w:val="20"/>
          <w:szCs w:val="20"/>
        </w:rPr>
      </w:pPr>
    </w:p>
    <w:p>
      <w:pPr>
        <w:spacing w:after="0" w:line="354" w:lineRule="exact"/>
        <w:ind w:left="260"/>
        <w:rPr>
          <w:color w:val="auto"/>
          <w:sz w:val="20"/>
          <w:szCs w:val="20"/>
        </w:rPr>
      </w:pPr>
      <w:r>
        <w:rPr>
          <w:rFonts w:ascii="宋体" w:hAnsi="宋体" w:eastAsia="宋体" w:cs="宋体"/>
          <w:color w:val="auto"/>
          <w:sz w:val="31"/>
          <w:szCs w:val="31"/>
        </w:rPr>
        <w:t>政府公报编辑室、洛阳仲裁委员会办公室两个归口预算管理单</w:t>
      </w:r>
    </w:p>
    <w:p>
      <w:pPr>
        <w:spacing w:after="0" w:line="195"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位。</w:t>
      </w:r>
    </w:p>
    <w:p>
      <w:pPr>
        <w:spacing w:after="0" w:line="242" w:lineRule="exact"/>
        <w:rPr>
          <w:color w:val="auto"/>
          <w:sz w:val="20"/>
          <w:szCs w:val="20"/>
        </w:rPr>
      </w:pPr>
    </w:p>
    <w:p>
      <w:pPr>
        <w:spacing w:after="0" w:line="603" w:lineRule="exact"/>
        <w:ind w:left="260" w:right="146" w:firstLine="641"/>
        <w:jc w:val="both"/>
        <w:rPr>
          <w:rFonts w:hint="eastAsia" w:ascii="宋体" w:hAnsi="宋体" w:eastAsia="宋体" w:cs="宋体"/>
          <w:color w:val="FF0000"/>
          <w:sz w:val="32"/>
          <w:szCs w:val="32"/>
          <w:lang w:eastAsia="zh-CN"/>
        </w:rPr>
      </w:pPr>
      <w:r>
        <w:rPr>
          <w:rFonts w:hint="eastAsia" w:ascii="宋体" w:hAnsi="宋体" w:eastAsia="宋体" w:cs="宋体"/>
          <w:color w:val="FF0000"/>
          <w:sz w:val="32"/>
          <w:szCs w:val="32"/>
        </w:rPr>
        <w:t>从决算单位构成看，</w:t>
      </w:r>
      <w:r>
        <w:rPr>
          <w:rFonts w:ascii="宋体" w:hAnsi="宋体" w:eastAsia="宋体" w:cs="宋体"/>
          <w:color w:val="FF0000"/>
          <w:sz w:val="32"/>
          <w:szCs w:val="32"/>
        </w:rPr>
        <w:t>洛阳市人民政府法制办公室</w:t>
      </w:r>
      <w:r>
        <w:rPr>
          <w:rFonts w:hint="eastAsia" w:ascii="宋体" w:hAnsi="宋体" w:eastAsia="宋体" w:cs="宋体"/>
          <w:color w:val="FF0000"/>
          <w:sz w:val="32"/>
          <w:szCs w:val="32"/>
        </w:rPr>
        <w:t>决算包括：本级决算、所属单位决算</w:t>
      </w:r>
      <w:r>
        <w:rPr>
          <w:rFonts w:hint="eastAsia" w:ascii="宋体" w:hAnsi="宋体" w:eastAsia="宋体" w:cs="宋体"/>
          <w:color w:val="FF0000"/>
          <w:sz w:val="32"/>
          <w:szCs w:val="32"/>
          <w:lang w:eastAsia="zh-CN"/>
        </w:rPr>
        <w:t>。</w:t>
      </w:r>
    </w:p>
    <w:p>
      <w:pPr>
        <w:spacing w:after="0" w:line="438" w:lineRule="exact"/>
        <w:ind w:left="260" w:right="246" w:firstLine="641"/>
        <w:rPr>
          <w:rFonts w:ascii="宋体" w:hAnsi="宋体" w:eastAsia="宋体" w:cs="宋体"/>
          <w:color w:val="auto"/>
          <w:sz w:val="32"/>
          <w:szCs w:val="32"/>
        </w:rPr>
      </w:pPr>
    </w:p>
    <w:p>
      <w:pPr>
        <w:spacing w:after="0" w:line="438" w:lineRule="exact"/>
        <w:ind w:left="260" w:right="246" w:firstLine="641"/>
        <w:rPr>
          <w:rFonts w:ascii="宋体" w:hAnsi="宋体" w:eastAsia="宋体" w:cs="宋体"/>
          <w:color w:val="auto"/>
          <w:sz w:val="32"/>
          <w:szCs w:val="32"/>
        </w:rPr>
      </w:pPr>
    </w:p>
    <w:p>
      <w:pPr>
        <w:spacing w:after="0" w:line="603" w:lineRule="exact"/>
        <w:ind w:left="260" w:right="146" w:firstLine="641"/>
        <w:jc w:val="both"/>
        <w:rPr>
          <w:rFonts w:hint="eastAsia" w:ascii="宋体" w:hAnsi="宋体" w:eastAsia="宋体" w:cs="宋体"/>
          <w:color w:val="auto"/>
          <w:sz w:val="32"/>
          <w:szCs w:val="32"/>
          <w:lang w:eastAsia="zh-CN"/>
        </w:rPr>
      </w:pPr>
      <w:r>
        <w:rPr>
          <w:rFonts w:hint="eastAsia" w:ascii="宋体" w:hAnsi="宋体" w:eastAsia="宋体" w:cs="宋体"/>
          <w:color w:val="auto"/>
          <w:sz w:val="32"/>
          <w:szCs w:val="32"/>
        </w:rPr>
        <w:t>2018年度，洛阳市人民政府法制办公室</w:t>
      </w:r>
      <w:r>
        <w:rPr>
          <w:rFonts w:hint="eastAsia" w:ascii="宋体" w:hAnsi="宋体" w:eastAsia="宋体" w:cs="宋体"/>
          <w:color w:val="auto"/>
          <w:sz w:val="32"/>
          <w:szCs w:val="32"/>
          <w:lang w:eastAsia="zh-CN"/>
        </w:rPr>
        <w:t>。</w:t>
      </w:r>
    </w:p>
    <w:p>
      <w:pPr>
        <w:spacing w:after="0" w:line="603" w:lineRule="exact"/>
        <w:ind w:left="260" w:right="146" w:firstLine="641"/>
        <w:jc w:val="both"/>
        <w:rPr>
          <w:rFonts w:hint="eastAsia" w:ascii="宋体" w:hAnsi="宋体" w:eastAsia="宋体" w:cs="宋体"/>
          <w:color w:val="auto"/>
          <w:sz w:val="32"/>
          <w:szCs w:val="32"/>
        </w:rPr>
      </w:pPr>
      <w:r>
        <w:rPr>
          <w:rFonts w:hint="eastAsia" w:ascii="宋体" w:hAnsi="宋体" w:eastAsia="宋体" w:cs="宋体"/>
          <w:color w:val="auto"/>
          <w:sz w:val="32"/>
          <w:szCs w:val="32"/>
        </w:rPr>
        <w:t>本决算为汇总决算</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纳入本部门 2018 年部门决算编制范围的单位共 2 个，其中二级预算单位</w:t>
      </w: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个具体是：</w:t>
      </w:r>
    </w:p>
    <w:p>
      <w:pPr>
        <w:spacing w:after="0" w:line="603" w:lineRule="exact"/>
        <w:ind w:left="260" w:right="146" w:firstLine="641"/>
        <w:jc w:val="both"/>
        <w:rPr>
          <w:rFonts w:hint="eastAsia" w:ascii="宋体" w:hAnsi="宋体" w:eastAsia="宋体" w:cs="宋体"/>
          <w:color w:val="auto"/>
          <w:sz w:val="32"/>
          <w:szCs w:val="32"/>
        </w:rPr>
      </w:pPr>
      <w:bookmarkStart w:id="29" w:name="_GoBack"/>
      <w:r>
        <w:rPr>
          <w:rFonts w:hint="eastAsia" w:ascii="宋体" w:hAnsi="宋体" w:eastAsia="宋体" w:cs="宋体"/>
          <w:color w:val="auto"/>
          <w:sz w:val="32"/>
          <w:szCs w:val="32"/>
          <w:lang w:val="en-US" w:eastAsia="zh-CN"/>
        </w:rPr>
        <w:t>1、</w:t>
      </w:r>
      <w:r>
        <w:rPr>
          <w:rFonts w:hint="eastAsia" w:ascii="宋体" w:hAnsi="宋体" w:eastAsia="宋体" w:cs="宋体"/>
          <w:color w:val="auto"/>
          <w:sz w:val="32"/>
          <w:szCs w:val="32"/>
        </w:rPr>
        <w:t>洛阳市人民政府法制办公室本级</w:t>
      </w:r>
    </w:p>
    <w:p>
      <w:pPr>
        <w:spacing w:after="0" w:line="603" w:lineRule="exact"/>
        <w:ind w:left="260" w:right="146" w:firstLine="641"/>
        <w:jc w:val="both"/>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洛阳仲裁委员会办公室</w:t>
      </w:r>
    </w:p>
    <w:bookmarkEnd w:id="29"/>
    <w:p>
      <w:pPr>
        <w:spacing w:after="0" w:line="603" w:lineRule="exact"/>
        <w:ind w:left="260" w:right="146" w:firstLine="641"/>
        <w:jc w:val="both"/>
        <w:rPr>
          <w:rFonts w:hint="default" w:ascii="宋体" w:hAnsi="宋体" w:eastAsia="宋体" w:cs="宋体"/>
          <w:color w:val="FF0000"/>
          <w:sz w:val="32"/>
          <w:szCs w:val="32"/>
          <w:lang w:val="en-US" w:eastAsia="zh-CN"/>
        </w:rPr>
        <w:sectPr>
          <w:pgSz w:w="11900" w:h="16838"/>
          <w:pgMar w:top="1440" w:right="1440" w:bottom="1440" w:left="1440" w:header="0" w:footer="0" w:gutter="0"/>
          <w:cols w:equalWidth="0" w:num="1">
            <w:col w:w="9026"/>
          </w:cols>
        </w:sectPr>
      </w:pPr>
    </w:p>
    <w:p>
      <w:pPr>
        <w:spacing w:after="0" w:line="5" w:lineRule="exact"/>
        <w:rPr>
          <w:color w:val="auto"/>
          <w:sz w:val="20"/>
          <w:szCs w:val="20"/>
        </w:rPr>
      </w:pPr>
      <w:bookmarkStart w:id="5" w:name="page6"/>
      <w:bookmarkEnd w:id="5"/>
    </w:p>
    <w:p>
      <w:pPr>
        <w:spacing w:after="0" w:line="502" w:lineRule="exact"/>
        <w:ind w:left="3520"/>
        <w:rPr>
          <w:color w:val="auto"/>
          <w:sz w:val="20"/>
          <w:szCs w:val="20"/>
        </w:rPr>
      </w:pPr>
      <w:bookmarkStart w:id="6" w:name="page7"/>
      <w:bookmarkEnd w:id="6"/>
      <w:r>
        <w:rPr>
          <w:rFonts w:ascii="黑体" w:hAnsi="黑体" w:eastAsia="黑体" w:cs="黑体"/>
          <w:b/>
          <w:bCs/>
          <w:color w:val="auto"/>
          <w:sz w:val="44"/>
          <w:szCs w:val="44"/>
        </w:rPr>
        <w:t>第二部分</w:t>
      </w:r>
    </w:p>
    <w:p>
      <w:pPr>
        <w:spacing w:after="0" w:line="114" w:lineRule="exact"/>
        <w:rPr>
          <w:color w:val="auto"/>
          <w:sz w:val="20"/>
          <w:szCs w:val="20"/>
        </w:rPr>
      </w:pPr>
    </w:p>
    <w:p>
      <w:pPr>
        <w:spacing w:after="0" w:line="491" w:lineRule="exact"/>
        <w:ind w:left="2460"/>
        <w:rPr>
          <w:color w:val="auto"/>
          <w:sz w:val="20"/>
          <w:szCs w:val="20"/>
        </w:rPr>
      </w:pPr>
      <w:r>
        <w:rPr>
          <w:rFonts w:ascii="黑体" w:hAnsi="黑体" w:eastAsia="黑体" w:cs="黑体"/>
          <w:b/>
          <w:bCs/>
          <w:color w:val="auto"/>
          <w:sz w:val="43"/>
          <w:szCs w:val="43"/>
        </w:rPr>
        <w:t>2018 年度部门决算表</w:t>
      </w:r>
    </w:p>
    <w:p>
      <w:pPr>
        <w:spacing w:after="0" w:line="367" w:lineRule="exact"/>
        <w:ind w:firstLine="3900" w:firstLineChars="1300"/>
        <w:rPr>
          <w:rFonts w:ascii="黑体" w:hAnsi="黑体" w:eastAsia="黑体" w:cs="黑体"/>
          <w:color w:val="auto"/>
          <w:sz w:val="30"/>
          <w:szCs w:val="30"/>
        </w:rPr>
      </w:pPr>
      <w:bookmarkStart w:id="7" w:name="page8"/>
      <w:bookmarkEnd w:id="7"/>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900" w:firstLineChars="1300"/>
        <w:rPr>
          <w:rFonts w:ascii="黑体" w:hAnsi="黑体" w:eastAsia="黑体" w:cs="黑体"/>
          <w:color w:val="auto"/>
          <w:sz w:val="30"/>
          <w:szCs w:val="30"/>
        </w:rPr>
      </w:pPr>
    </w:p>
    <w:p>
      <w:pPr>
        <w:spacing w:after="0" w:line="367" w:lineRule="exact"/>
        <w:ind w:firstLine="3000" w:firstLineChars="1500"/>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9785350</wp:posOffset>
                </wp:positionH>
                <wp:positionV relativeFrom="page">
                  <wp:posOffset>1073150</wp:posOffset>
                </wp:positionV>
                <wp:extent cx="0" cy="798195"/>
                <wp:effectExtent l="4445" t="0" r="14605" b="1905"/>
                <wp:wrapNone/>
                <wp:docPr id="1" name="Shape 1"/>
                <wp:cNvGraphicFramePr/>
                <a:graphic xmlns:a="http://schemas.openxmlformats.org/drawingml/2006/main">
                  <a:graphicData uri="http://schemas.microsoft.com/office/word/2010/wordprocessingShape">
                    <wps:wsp>
                      <wps:cNvCnPr/>
                      <wps:spPr>
                        <a:xfrm>
                          <a:off x="0" y="0"/>
                          <a:ext cx="4763" cy="798195"/>
                        </a:xfrm>
                        <a:prstGeom prst="line">
                          <a:avLst/>
                        </a:prstGeom>
                        <a:solidFill>
                          <a:srgbClr val="FFFFFF"/>
                        </a:solidFill>
                        <a:ln w="6096">
                          <a:solidFill>
                            <a:srgbClr val="808080"/>
                          </a:solidFill>
                          <a:miter lim="800000"/>
                        </a:ln>
                      </wps:spPr>
                      <wps:bodyPr/>
                    </wps:wsp>
                  </a:graphicData>
                </a:graphic>
              </wp:anchor>
            </w:drawing>
          </mc:Choice>
          <mc:Fallback>
            <w:pict>
              <v:line id="Shape 1" o:spid="_x0000_s1026" o:spt="20" style="position:absolute;left:0pt;margin-left:770.5pt;margin-top:84.5pt;height:62.85pt;width:0pt;mso-position-horizontal-relative:page;mso-position-vertical-relative:page;z-index:-251658240;mso-width-relative:page;mso-height-relative:page;" fillcolor="#FFFFFF" filled="t" stroked="t" coordsize="21600,21600" o:allowincell="f" o:gfxdata="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73usdgAAAANAQAADwAAAAAAAAABACAAAAAi&#10;AAAAZHJzL2Rvd25yZXYueG1sUEsBAhQAFAAAAAgAh07iQD4/IrKYAQAASgMAAA4AAAAAAAAAAQAg&#10;AAAAJwEAAGRycy9lMm9Eb2MueG1sUEsFBgAAAAAGAAYAWQEAADEFAAAAAA==&#10;">
                <v:fill on="t" focussize="0,0"/>
                <v:stroke weight="0.48pt" color="#808080" miterlimit="8" joinstyle="miter"/>
                <v:imagedata o:title=""/>
                <o:lock v:ext="edit" aspectratio="f"/>
              </v:line>
            </w:pict>
          </mc:Fallback>
        </mc:AlternateContent>
      </w:r>
      <w:r>
        <w:rPr>
          <w:rFonts w:ascii="黑体" w:hAnsi="黑体" w:eastAsia="黑体" w:cs="黑体"/>
          <w:color w:val="auto"/>
          <w:sz w:val="30"/>
          <w:szCs w:val="30"/>
        </w:rPr>
        <w:t>收入支出决算总表</w:t>
      </w:r>
    </w:p>
    <w:p>
      <w:pPr>
        <w:spacing w:after="0" w:line="179" w:lineRule="exact"/>
        <w:rPr>
          <w:color w:val="auto"/>
          <w:sz w:val="20"/>
          <w:szCs w:val="20"/>
        </w:rPr>
      </w:pPr>
    </w:p>
    <w:tbl>
      <w:tblPr>
        <w:tblStyle w:val="4"/>
        <w:tblW w:w="14460" w:type="dxa"/>
        <w:tblInd w:w="10" w:type="dxa"/>
        <w:tblLayout w:type="fixed"/>
        <w:tblCellMar>
          <w:top w:w="0" w:type="dxa"/>
          <w:left w:w="0" w:type="dxa"/>
          <w:bottom w:w="0" w:type="dxa"/>
          <w:right w:w="0" w:type="dxa"/>
        </w:tblCellMar>
      </w:tblPr>
      <w:tblGrid>
        <w:gridCol w:w="120"/>
        <w:gridCol w:w="3980"/>
        <w:gridCol w:w="120"/>
        <w:gridCol w:w="100"/>
        <w:gridCol w:w="360"/>
        <w:gridCol w:w="120"/>
        <w:gridCol w:w="100"/>
        <w:gridCol w:w="2040"/>
        <w:gridCol w:w="120"/>
        <w:gridCol w:w="100"/>
        <w:gridCol w:w="3980"/>
        <w:gridCol w:w="120"/>
        <w:gridCol w:w="100"/>
        <w:gridCol w:w="360"/>
        <w:gridCol w:w="120"/>
        <w:gridCol w:w="100"/>
        <w:gridCol w:w="2040"/>
        <w:gridCol w:w="100"/>
        <w:gridCol w:w="20"/>
        <w:gridCol w:w="360"/>
      </w:tblGrid>
      <w:tr>
        <w:tblPrEx>
          <w:tblLayout w:type="fixed"/>
          <w:tblCellMar>
            <w:top w:w="0" w:type="dxa"/>
            <w:left w:w="0" w:type="dxa"/>
            <w:bottom w:w="0" w:type="dxa"/>
            <w:right w:w="0" w:type="dxa"/>
          </w:tblCellMar>
        </w:tblPrEx>
        <w:trPr>
          <w:trHeight w:val="95" w:hRule="atLeast"/>
        </w:trPr>
        <w:tc>
          <w:tcPr>
            <w:tcW w:w="120" w:type="dxa"/>
            <w:vAlign w:val="bottom"/>
          </w:tcPr>
          <w:p>
            <w:pPr>
              <w:spacing w:after="0"/>
              <w:rPr>
                <w:color w:val="auto"/>
                <w:sz w:val="21"/>
                <w:szCs w:val="21"/>
              </w:rPr>
            </w:pPr>
          </w:p>
        </w:tc>
        <w:tc>
          <w:tcPr>
            <w:tcW w:w="39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3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204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39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3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2140" w:type="dxa"/>
            <w:gridSpan w:val="2"/>
            <w:vAlign w:val="bottom"/>
          </w:tcPr>
          <w:p>
            <w:pPr>
              <w:spacing w:after="0" w:line="251" w:lineRule="exact"/>
              <w:ind w:right="100"/>
              <w:jc w:val="right"/>
              <w:rPr>
                <w:color w:val="auto"/>
                <w:sz w:val="20"/>
                <w:szCs w:val="20"/>
              </w:rPr>
            </w:pPr>
            <w:r>
              <w:rPr>
                <w:rFonts w:ascii="宋体" w:hAnsi="宋体" w:eastAsia="宋体" w:cs="宋体"/>
                <w:color w:val="auto"/>
                <w:sz w:val="22"/>
                <w:szCs w:val="22"/>
              </w:rPr>
              <w:t>公开 01 表</w:t>
            </w:r>
          </w:p>
        </w:tc>
        <w:tc>
          <w:tcPr>
            <w:tcW w:w="20" w:type="dxa"/>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20" w:type="dxa"/>
            <w:vAlign w:val="bottom"/>
          </w:tcPr>
          <w:p>
            <w:pPr>
              <w:spacing w:after="0"/>
              <w:rPr>
                <w:color w:val="auto"/>
                <w:sz w:val="24"/>
                <w:szCs w:val="24"/>
              </w:rPr>
            </w:pPr>
          </w:p>
        </w:tc>
        <w:tc>
          <w:tcPr>
            <w:tcW w:w="4100" w:type="dxa"/>
            <w:gridSpan w:val="2"/>
            <w:vAlign w:val="bottom"/>
          </w:tcPr>
          <w:p>
            <w:pPr>
              <w:spacing w:after="0" w:line="251" w:lineRule="exact"/>
              <w:rPr>
                <w:color w:val="auto"/>
                <w:sz w:val="20"/>
                <w:szCs w:val="20"/>
              </w:rPr>
            </w:pPr>
            <w:r>
              <w:rPr>
                <w:rFonts w:ascii="宋体" w:hAnsi="宋体" w:eastAsia="宋体" w:cs="宋体"/>
                <w:color w:val="auto"/>
                <w:sz w:val="22"/>
                <w:szCs w:val="22"/>
              </w:rPr>
              <w:t>部门：洛阳市人民政府法制办公室</w:t>
            </w:r>
          </w:p>
        </w:tc>
        <w:tc>
          <w:tcPr>
            <w:tcW w:w="10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9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140" w:type="dxa"/>
            <w:gridSpan w:val="2"/>
            <w:vAlign w:val="bottom"/>
          </w:tcPr>
          <w:p>
            <w:pPr>
              <w:spacing w:after="0" w:line="251" w:lineRule="exact"/>
              <w:ind w:right="100"/>
              <w:jc w:val="right"/>
              <w:rPr>
                <w:color w:val="auto"/>
                <w:sz w:val="20"/>
                <w:szCs w:val="20"/>
              </w:rPr>
            </w:pPr>
            <w:r>
              <w:rPr>
                <w:rFonts w:ascii="宋体" w:hAnsi="宋体" w:eastAsia="宋体" w:cs="宋体"/>
                <w:color w:val="auto"/>
                <w:sz w:val="22"/>
                <w:szCs w:val="22"/>
              </w:rPr>
              <w:t>金额单位：万元</w:t>
            </w:r>
          </w:p>
        </w:tc>
        <w:tc>
          <w:tcPr>
            <w:tcW w:w="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20" w:type="dxa"/>
            <w:tcBorders>
              <w:bottom w:val="single" w:color="808080" w:sz="8" w:space="0"/>
            </w:tcBorders>
            <w:vAlign w:val="bottom"/>
          </w:tcPr>
          <w:p>
            <w:pPr>
              <w:spacing w:after="0"/>
              <w:rPr>
                <w:color w:val="auto"/>
                <w:sz w:val="4"/>
                <w:szCs w:val="4"/>
              </w:rPr>
            </w:pPr>
          </w:p>
        </w:tc>
        <w:tc>
          <w:tcPr>
            <w:tcW w:w="39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3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204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39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3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204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20" w:type="dxa"/>
            <w:tcBorders>
              <w:bottom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4100" w:type="dxa"/>
            <w:gridSpan w:val="2"/>
            <w:tcBorders>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收入</w:t>
            </w:r>
          </w:p>
        </w:tc>
        <w:tc>
          <w:tcPr>
            <w:tcW w:w="100" w:type="dxa"/>
            <w:tcBorders>
              <w:bottom w:val="single" w:color="C0C0C0" w:sz="8" w:space="0"/>
            </w:tcBorders>
            <w:shd w:val="clear" w:color="auto" w:fill="C0C0C0"/>
            <w:vAlign w:val="bottom"/>
          </w:tcPr>
          <w:p>
            <w:pPr>
              <w:spacing w:after="0"/>
              <w:rPr>
                <w:color w:val="auto"/>
                <w:sz w:val="24"/>
                <w:szCs w:val="24"/>
              </w:rPr>
            </w:pPr>
          </w:p>
        </w:tc>
        <w:tc>
          <w:tcPr>
            <w:tcW w:w="3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04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4100" w:type="dxa"/>
            <w:gridSpan w:val="2"/>
            <w:tcBorders>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支出</w:t>
            </w:r>
          </w:p>
        </w:tc>
        <w:tc>
          <w:tcPr>
            <w:tcW w:w="100" w:type="dxa"/>
            <w:tcBorders>
              <w:bottom w:val="single" w:color="C0C0C0" w:sz="8" w:space="0"/>
            </w:tcBorders>
            <w:shd w:val="clear" w:color="auto" w:fill="C0C0C0"/>
            <w:vAlign w:val="bottom"/>
          </w:tcPr>
          <w:p>
            <w:pPr>
              <w:spacing w:after="0"/>
              <w:rPr>
                <w:color w:val="auto"/>
                <w:sz w:val="24"/>
                <w:szCs w:val="24"/>
              </w:rPr>
            </w:pPr>
          </w:p>
        </w:tc>
        <w:tc>
          <w:tcPr>
            <w:tcW w:w="3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040" w:type="dxa"/>
            <w:tcBorders>
              <w:bottom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0" w:type="dxa"/>
            <w:tcBorders>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3" w:hRule="atLeast"/>
        </w:trPr>
        <w:tc>
          <w:tcPr>
            <w:tcW w:w="120" w:type="dxa"/>
            <w:tcBorders>
              <w:top w:val="single" w:color="auto" w:sz="8" w:space="0"/>
              <w:left w:val="single" w:color="auto" w:sz="8" w:space="0"/>
            </w:tcBorders>
            <w:shd w:val="clear" w:color="auto" w:fill="C0C0C0"/>
            <w:vAlign w:val="bottom"/>
          </w:tcPr>
          <w:p>
            <w:pPr>
              <w:spacing w:after="0"/>
              <w:rPr>
                <w:color w:val="auto"/>
                <w:sz w:val="21"/>
                <w:szCs w:val="21"/>
              </w:rPr>
            </w:pPr>
          </w:p>
        </w:tc>
        <w:tc>
          <w:tcPr>
            <w:tcW w:w="3980" w:type="dxa"/>
            <w:vMerge w:val="restart"/>
            <w:tcBorders>
              <w:top w:val="single" w:color="auto"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360" w:type="dxa"/>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行</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204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金额</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3980" w:type="dxa"/>
            <w:vMerge w:val="restart"/>
            <w:tcBorders>
              <w:top w:val="single" w:color="auto"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360" w:type="dxa"/>
            <w:tcBorders>
              <w:top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行</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204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金额</w:t>
            </w:r>
          </w:p>
        </w:tc>
        <w:tc>
          <w:tcPr>
            <w:tcW w:w="100" w:type="dxa"/>
            <w:tcBorders>
              <w:top w:val="single" w:color="auto" w:sz="8" w:space="0"/>
            </w:tcBorders>
            <w:shd w:val="clear" w:color="auto" w:fill="C0C0C0"/>
            <w:vAlign w:val="bottom"/>
          </w:tcPr>
          <w:p>
            <w:pPr>
              <w:spacing w:after="0"/>
              <w:rPr>
                <w:color w:val="auto"/>
                <w:sz w:val="21"/>
                <w:szCs w:val="21"/>
              </w:rPr>
            </w:pPr>
          </w:p>
        </w:tc>
        <w:tc>
          <w:tcPr>
            <w:tcW w:w="20" w:type="dxa"/>
            <w:tcBorders>
              <w:top w:val="single" w:color="auto" w:sz="8" w:space="0"/>
            </w:tcBorders>
            <w:shd w:val="clear" w:color="auto" w:fill="000000"/>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39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6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次</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4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9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60" w:type="dxa"/>
            <w:vMerge w:val="restart"/>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次</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40" w:type="dxa"/>
            <w:vMerge w:val="continue"/>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 w:type="dxa"/>
            <w:shd w:val="clear" w:color="auto" w:fill="00000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4" w:hRule="atLeast"/>
        </w:trPr>
        <w:tc>
          <w:tcPr>
            <w:tcW w:w="120" w:type="dxa"/>
            <w:tcBorders>
              <w:left w:val="single" w:color="auto" w:sz="8" w:space="0"/>
              <w:bottom w:val="single" w:color="C0C0C0" w:sz="8" w:space="0"/>
            </w:tcBorders>
            <w:shd w:val="clear" w:color="auto" w:fill="C0C0C0"/>
            <w:vAlign w:val="bottom"/>
          </w:tcPr>
          <w:p>
            <w:pPr>
              <w:spacing w:after="0"/>
              <w:rPr>
                <w:color w:val="auto"/>
                <w:sz w:val="18"/>
                <w:szCs w:val="18"/>
              </w:rPr>
            </w:pPr>
          </w:p>
        </w:tc>
        <w:tc>
          <w:tcPr>
            <w:tcW w:w="398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360" w:type="dxa"/>
            <w:vMerge w:val="continue"/>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204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398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360" w:type="dxa"/>
            <w:vMerge w:val="continue"/>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2040" w:type="dxa"/>
            <w:tcBorders>
              <w:bottom w:val="single" w:color="C0C0C0"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20" w:type="dxa"/>
            <w:tcBorders>
              <w:bottom w:val="single" w:color="auto" w:sz="8" w:space="0"/>
            </w:tcBorders>
            <w:shd w:val="clear" w:color="auto" w:fill="000000"/>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0"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栏次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ind w:right="880"/>
              <w:jc w:val="right"/>
              <w:rPr>
                <w:color w:val="auto"/>
                <w:sz w:val="20"/>
                <w:szCs w:val="20"/>
              </w:rPr>
            </w:pPr>
            <w:r>
              <w:rPr>
                <w:rFonts w:ascii="宋体" w:hAnsi="宋体" w:eastAsia="宋体" w:cs="宋体"/>
                <w:color w:val="auto"/>
                <w:sz w:val="20"/>
                <w:szCs w:val="20"/>
              </w:rPr>
              <w:t>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栏次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ind w:right="875"/>
              <w:jc w:val="right"/>
              <w:rPr>
                <w:color w:val="auto"/>
                <w:sz w:val="20"/>
                <w:szCs w:val="20"/>
              </w:rPr>
            </w:pPr>
            <w:r>
              <w:rPr>
                <w:rFonts w:ascii="宋体" w:hAnsi="宋体" w:eastAsia="宋体" w:cs="宋体"/>
                <w:color w:val="auto"/>
                <w:sz w:val="20"/>
                <w:szCs w:val="20"/>
              </w:rPr>
              <w:t>2</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一、财政拨款收入</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1,082.39</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一、一般公共服务支出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28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240" w:type="dxa"/>
            <w:gridSpan w:val="3"/>
            <w:tcBorders>
              <w:top w:val="single" w:color="auto" w:sz="8" w:space="0"/>
            </w:tcBorders>
            <w:vAlign w:val="bottom"/>
          </w:tcPr>
          <w:p>
            <w:pPr>
              <w:spacing w:after="0" w:line="229" w:lineRule="exact"/>
              <w:ind w:right="100"/>
              <w:jc w:val="right"/>
              <w:rPr>
                <w:color w:val="auto"/>
                <w:sz w:val="20"/>
                <w:szCs w:val="20"/>
              </w:rPr>
            </w:pPr>
            <w:r>
              <w:rPr>
                <w:rFonts w:ascii="宋体" w:hAnsi="宋体" w:eastAsia="宋体" w:cs="宋体"/>
                <w:color w:val="auto"/>
                <w:sz w:val="20"/>
                <w:szCs w:val="20"/>
              </w:rPr>
              <w:t>871.69</w:t>
            </w: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二、上级补助收入</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二、外交支出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29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三、事业收入</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三、国防支出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四、经营收入</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四、公共安全支出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五、附属单位上缴收入</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五、教育支出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240" w:type="dxa"/>
            <w:gridSpan w:val="3"/>
            <w:tcBorders>
              <w:top w:val="single" w:color="auto" w:sz="8" w:space="0"/>
            </w:tcBorders>
            <w:vAlign w:val="bottom"/>
          </w:tcPr>
          <w:p>
            <w:pPr>
              <w:spacing w:after="0" w:line="229" w:lineRule="exact"/>
              <w:ind w:right="100"/>
              <w:jc w:val="right"/>
              <w:rPr>
                <w:color w:val="auto"/>
                <w:sz w:val="20"/>
                <w:szCs w:val="20"/>
              </w:rPr>
            </w:pPr>
            <w:r>
              <w:rPr>
                <w:rFonts w:ascii="宋体" w:hAnsi="宋体" w:eastAsia="宋体" w:cs="宋体"/>
                <w:color w:val="auto"/>
                <w:sz w:val="20"/>
                <w:szCs w:val="20"/>
              </w:rPr>
              <w:t>14.21</w:t>
            </w: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六、其他收入</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六、科学技术支出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七、文化体育与传媒支出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八、社会保障和就业支出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240" w:type="dxa"/>
            <w:gridSpan w:val="3"/>
            <w:tcBorders>
              <w:top w:val="single" w:color="auto" w:sz="8" w:space="0"/>
            </w:tcBorders>
            <w:vAlign w:val="bottom"/>
          </w:tcPr>
          <w:p>
            <w:pPr>
              <w:spacing w:after="0" w:line="229" w:lineRule="exact"/>
              <w:ind w:right="100"/>
              <w:jc w:val="right"/>
              <w:rPr>
                <w:color w:val="auto"/>
                <w:sz w:val="20"/>
                <w:szCs w:val="20"/>
              </w:rPr>
            </w:pPr>
            <w:r>
              <w:rPr>
                <w:rFonts w:ascii="宋体" w:hAnsi="宋体" w:eastAsia="宋体" w:cs="宋体"/>
                <w:color w:val="auto"/>
                <w:sz w:val="20"/>
                <w:szCs w:val="20"/>
              </w:rPr>
              <w:t>96.73</w:t>
            </w: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九、医疗卫生与计划生育支出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240" w:type="dxa"/>
            <w:gridSpan w:val="3"/>
            <w:tcBorders>
              <w:top w:val="single" w:color="auto" w:sz="8" w:space="0"/>
            </w:tcBorders>
            <w:vAlign w:val="bottom"/>
          </w:tcPr>
          <w:p>
            <w:pPr>
              <w:spacing w:after="0" w:line="229" w:lineRule="exact"/>
              <w:ind w:right="100"/>
              <w:jc w:val="right"/>
              <w:rPr>
                <w:color w:val="auto"/>
                <w:sz w:val="20"/>
                <w:szCs w:val="20"/>
              </w:rPr>
            </w:pPr>
            <w:r>
              <w:rPr>
                <w:rFonts w:ascii="宋体" w:hAnsi="宋体" w:eastAsia="宋体" w:cs="宋体"/>
                <w:color w:val="auto"/>
                <w:sz w:val="20"/>
                <w:szCs w:val="20"/>
              </w:rPr>
              <w:t>38.90</w:t>
            </w: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十、节能环保支出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十一、城乡社区支出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十二、农林水支出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十三、交通运输支出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十四、资源勘探信息等支出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十五、商业服务业等支出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十六、金融支出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十七、援助其他地区支出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十八、国土海洋气象等支出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十九、住房保障支出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240" w:type="dxa"/>
            <w:gridSpan w:val="3"/>
            <w:tcBorders>
              <w:top w:val="single" w:color="auto" w:sz="8" w:space="0"/>
            </w:tcBorders>
            <w:vAlign w:val="bottom"/>
          </w:tcPr>
          <w:p>
            <w:pPr>
              <w:spacing w:after="0" w:line="229" w:lineRule="exact"/>
              <w:ind w:right="100"/>
              <w:jc w:val="right"/>
              <w:rPr>
                <w:color w:val="auto"/>
                <w:sz w:val="20"/>
                <w:szCs w:val="20"/>
              </w:rPr>
            </w:pPr>
            <w:r>
              <w:rPr>
                <w:rFonts w:ascii="宋体" w:hAnsi="宋体" w:eastAsia="宋体" w:cs="宋体"/>
                <w:color w:val="auto"/>
                <w:sz w:val="20"/>
                <w:szCs w:val="20"/>
              </w:rPr>
              <w:t>35.75</w:t>
            </w: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二十、粮油物资储备支出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二十一、其他支出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ind w:left="1380"/>
              <w:rPr>
                <w:color w:val="auto"/>
                <w:sz w:val="20"/>
                <w:szCs w:val="20"/>
              </w:rPr>
            </w:pPr>
            <w:r>
              <w:rPr>
                <w:rFonts w:ascii="宋体" w:hAnsi="宋体" w:eastAsia="宋体" w:cs="宋体"/>
                <w:color w:val="auto"/>
                <w:sz w:val="20"/>
                <w:szCs w:val="20"/>
              </w:rPr>
              <w:t>本年收入合计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1,082.39</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ind w:left="1380"/>
              <w:rPr>
                <w:color w:val="auto"/>
                <w:sz w:val="20"/>
                <w:szCs w:val="20"/>
              </w:rPr>
            </w:pPr>
            <w:r>
              <w:rPr>
                <w:rFonts w:ascii="宋体" w:hAnsi="宋体" w:eastAsia="宋体" w:cs="宋体"/>
                <w:color w:val="auto"/>
                <w:sz w:val="20"/>
                <w:szCs w:val="20"/>
              </w:rPr>
              <w:t>本年支出合计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50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240" w:type="dxa"/>
            <w:gridSpan w:val="3"/>
            <w:tcBorders>
              <w:top w:val="single" w:color="auto" w:sz="8" w:space="0"/>
            </w:tcBorders>
            <w:vAlign w:val="bottom"/>
          </w:tcPr>
          <w:p>
            <w:pPr>
              <w:spacing w:after="0" w:line="229" w:lineRule="exact"/>
              <w:ind w:right="100"/>
              <w:jc w:val="right"/>
              <w:rPr>
                <w:color w:val="auto"/>
                <w:sz w:val="20"/>
                <w:szCs w:val="20"/>
              </w:rPr>
            </w:pPr>
            <w:r>
              <w:rPr>
                <w:rFonts w:ascii="宋体" w:hAnsi="宋体" w:eastAsia="宋体" w:cs="宋体"/>
                <w:color w:val="auto"/>
                <w:sz w:val="20"/>
                <w:szCs w:val="20"/>
              </w:rPr>
              <w:t>1,057.27</w:t>
            </w: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用事业基金弥补收支差额</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结余分配</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51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年初结转和结余</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98.61</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年末结转和结余</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52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240" w:type="dxa"/>
            <w:gridSpan w:val="3"/>
            <w:tcBorders>
              <w:top w:val="single" w:color="auto" w:sz="8" w:space="0"/>
            </w:tcBorders>
            <w:vAlign w:val="bottom"/>
          </w:tcPr>
          <w:p>
            <w:pPr>
              <w:spacing w:after="0" w:line="229" w:lineRule="exact"/>
              <w:ind w:right="100"/>
              <w:jc w:val="right"/>
              <w:rPr>
                <w:color w:val="auto"/>
                <w:sz w:val="20"/>
                <w:szCs w:val="20"/>
              </w:rPr>
            </w:pPr>
            <w:r>
              <w:rPr>
                <w:rFonts w:ascii="宋体" w:hAnsi="宋体" w:eastAsia="宋体" w:cs="宋体"/>
                <w:color w:val="auto"/>
                <w:sz w:val="20"/>
                <w:szCs w:val="20"/>
              </w:rPr>
              <w:t>123.73</w:t>
            </w: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9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53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20" w:type="dxa"/>
            <w:tcBorders>
              <w:top w:val="single" w:color="auto" w:sz="8" w:space="0"/>
              <w:bottom w:val="single" w:color="auto" w:sz="8" w:space="0"/>
            </w:tcBorders>
            <w:shd w:val="clear" w:color="auto" w:fill="00000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20" w:type="dxa"/>
            <w:tcBorders>
              <w:left w:val="single" w:color="auto" w:sz="8" w:space="0"/>
            </w:tcBorders>
            <w:shd w:val="clear" w:color="auto" w:fill="000000"/>
            <w:vAlign w:val="bottom"/>
          </w:tcPr>
          <w:p>
            <w:pPr>
              <w:spacing w:after="0" w:line="20" w:lineRule="exact"/>
              <w:rPr>
                <w:color w:val="auto"/>
                <w:sz w:val="1"/>
                <w:szCs w:val="1"/>
              </w:rPr>
            </w:pPr>
          </w:p>
        </w:tc>
        <w:tc>
          <w:tcPr>
            <w:tcW w:w="39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204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9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2040" w:type="dxa"/>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20" w:type="dxa"/>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bl>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8940800</wp:posOffset>
                </wp:positionH>
                <wp:positionV relativeFrom="paragraph">
                  <wp:posOffset>-8890</wp:posOffset>
                </wp:positionV>
                <wp:extent cx="12065" cy="12065"/>
                <wp:effectExtent l="0" t="0" r="0" b="0"/>
                <wp:wrapNone/>
                <wp:docPr id="2" name="Shape 2"/>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 o:spid="_x0000_s1026" o:spt="1" style="position:absolute;left:0pt;margin-left:704pt;margin-top:-0.7pt;height:0.95pt;width:0.95pt;z-index:-251658240;mso-width-relative:page;mso-height-relative:page;" fillcolor="#000000" filled="t" stroked="f" coordsize="21600,21600" o:allowincell="f" o:gfxdata="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">
                <v:fill on="t" focussize="0,0"/>
                <v:stroke on="f"/>
                <v:imagedata o:title=""/>
                <o:lock v:ext="edit" aspectratio="f"/>
              </v:rect>
            </w:pict>
          </mc:Fallback>
        </mc:AlternateContent>
      </w:r>
    </w:p>
    <w:p>
      <w:pPr>
        <w:sectPr>
          <w:pgSz w:w="20640" w:h="14573" w:orient="landscape"/>
          <w:pgMar w:top="1440" w:right="1440" w:bottom="1440" w:left="1320" w:header="0" w:footer="0" w:gutter="0"/>
          <w:cols w:equalWidth="0" w:num="1">
            <w:col w:w="17880"/>
          </w:cols>
        </w:sectPr>
      </w:pPr>
    </w:p>
    <w:p>
      <w:pPr>
        <w:spacing w:after="0" w:line="250" w:lineRule="exact"/>
        <w:rPr>
          <w:color w:val="auto"/>
          <w:sz w:val="20"/>
          <w:szCs w:val="20"/>
        </w:rPr>
      </w:pPr>
      <w:bookmarkStart w:id="8" w:name="page9"/>
      <w:bookmarkEnd w:id="8"/>
    </w:p>
    <w:tbl>
      <w:tblPr>
        <w:tblStyle w:val="4"/>
        <w:tblW w:w="14100" w:type="dxa"/>
        <w:tblInd w:w="10" w:type="dxa"/>
        <w:tblLayout w:type="fixed"/>
        <w:tblCellMar>
          <w:top w:w="0" w:type="dxa"/>
          <w:left w:w="0" w:type="dxa"/>
          <w:bottom w:w="0" w:type="dxa"/>
          <w:right w:w="0" w:type="dxa"/>
        </w:tblCellMar>
      </w:tblPr>
      <w:tblGrid>
        <w:gridCol w:w="4220"/>
        <w:gridCol w:w="580"/>
        <w:gridCol w:w="2260"/>
        <w:gridCol w:w="4200"/>
        <w:gridCol w:w="580"/>
        <w:gridCol w:w="2260"/>
      </w:tblGrid>
      <w:tr>
        <w:tblPrEx>
          <w:tblLayout w:type="fixed"/>
          <w:tblCellMar>
            <w:top w:w="0" w:type="dxa"/>
            <w:left w:w="0" w:type="dxa"/>
            <w:bottom w:w="0" w:type="dxa"/>
            <w:right w:w="0" w:type="dxa"/>
          </w:tblCellMar>
        </w:tblPrEx>
        <w:trPr>
          <w:trHeight w:val="312" w:hRule="atLeast"/>
        </w:trPr>
        <w:tc>
          <w:tcPr>
            <w:tcW w:w="4220" w:type="dxa"/>
            <w:tcBorders>
              <w:left w:val="single" w:color="auto" w:sz="8" w:space="0"/>
              <w:bottom w:val="single" w:color="C0C0C0" w:sz="8" w:space="0"/>
              <w:right w:val="single" w:color="auto" w:sz="8" w:space="0"/>
            </w:tcBorders>
            <w:shd w:val="clear" w:color="auto" w:fill="C0C0C0"/>
            <w:vAlign w:val="bottom"/>
          </w:tcPr>
          <w:p>
            <w:pPr>
              <w:spacing w:after="0" w:line="229" w:lineRule="exact"/>
              <w:ind w:left="120"/>
              <w:rPr>
                <w:color w:val="auto"/>
                <w:sz w:val="20"/>
                <w:szCs w:val="20"/>
              </w:rPr>
            </w:pPr>
            <w:r>
              <w:rPr>
                <w:rFonts w:ascii="宋体" w:hAnsi="宋体" w:eastAsia="宋体" w:cs="宋体"/>
                <w:color w:val="auto"/>
                <w:sz w:val="20"/>
                <w:szCs w:val="20"/>
              </w:rPr>
              <w:t>总计</w:t>
            </w:r>
          </w:p>
        </w:tc>
        <w:tc>
          <w:tcPr>
            <w:tcW w:w="580" w:type="dxa"/>
            <w:tcBorders>
              <w:bottom w:val="single" w:color="C0C0C0" w:sz="8" w:space="0"/>
              <w:right w:val="single" w:color="auto" w:sz="8" w:space="0"/>
            </w:tcBorders>
            <w:shd w:val="clear" w:color="auto" w:fill="C0C0C0"/>
            <w:vAlign w:val="bottom"/>
          </w:tcPr>
          <w:p>
            <w:pPr>
              <w:spacing w:after="0" w:line="229" w:lineRule="exact"/>
              <w:ind w:right="100"/>
              <w:jc w:val="right"/>
              <w:rPr>
                <w:color w:val="auto"/>
                <w:sz w:val="20"/>
                <w:szCs w:val="20"/>
              </w:rPr>
            </w:pPr>
            <w:r>
              <w:rPr>
                <w:rFonts w:ascii="宋体" w:hAnsi="宋体" w:eastAsia="宋体" w:cs="宋体"/>
                <w:color w:val="auto"/>
                <w:sz w:val="20"/>
                <w:szCs w:val="20"/>
              </w:rPr>
              <w:t>27</w:t>
            </w:r>
          </w:p>
        </w:tc>
        <w:tc>
          <w:tcPr>
            <w:tcW w:w="2260" w:type="dxa"/>
            <w:tcBorders>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1,181.00</w:t>
            </w:r>
          </w:p>
        </w:tc>
        <w:tc>
          <w:tcPr>
            <w:tcW w:w="4200" w:type="dxa"/>
            <w:tcBorders>
              <w:bottom w:val="single" w:color="C0C0C0" w:sz="8" w:space="0"/>
              <w:right w:val="single" w:color="auto" w:sz="8" w:space="0"/>
            </w:tcBorders>
            <w:shd w:val="clear" w:color="auto" w:fill="C0C0C0"/>
            <w:vAlign w:val="bottom"/>
          </w:tcPr>
          <w:p>
            <w:pPr>
              <w:spacing w:after="0" w:line="229" w:lineRule="exact"/>
              <w:ind w:left="100"/>
              <w:rPr>
                <w:color w:val="auto"/>
                <w:sz w:val="20"/>
                <w:szCs w:val="20"/>
              </w:rPr>
            </w:pPr>
            <w:r>
              <w:rPr>
                <w:rFonts w:ascii="宋体" w:hAnsi="宋体" w:eastAsia="宋体" w:cs="宋体"/>
                <w:color w:val="auto"/>
                <w:sz w:val="20"/>
                <w:szCs w:val="20"/>
              </w:rPr>
              <w:t>总计</w:t>
            </w:r>
          </w:p>
        </w:tc>
        <w:tc>
          <w:tcPr>
            <w:tcW w:w="580" w:type="dxa"/>
            <w:tcBorders>
              <w:bottom w:val="single" w:color="C0C0C0" w:sz="8" w:space="0"/>
              <w:right w:val="single" w:color="auto" w:sz="8" w:space="0"/>
            </w:tcBorders>
            <w:shd w:val="clear" w:color="auto" w:fill="C0C0C0"/>
            <w:vAlign w:val="bottom"/>
          </w:tcPr>
          <w:p>
            <w:pPr>
              <w:spacing w:after="0" w:line="229" w:lineRule="exact"/>
              <w:ind w:right="100"/>
              <w:jc w:val="right"/>
              <w:rPr>
                <w:color w:val="auto"/>
                <w:sz w:val="20"/>
                <w:szCs w:val="20"/>
              </w:rPr>
            </w:pPr>
            <w:r>
              <w:rPr>
                <w:rFonts w:ascii="宋体" w:hAnsi="宋体" w:eastAsia="宋体" w:cs="宋体"/>
                <w:color w:val="auto"/>
                <w:sz w:val="20"/>
                <w:szCs w:val="20"/>
              </w:rPr>
              <w:t>54</w:t>
            </w:r>
          </w:p>
        </w:tc>
        <w:tc>
          <w:tcPr>
            <w:tcW w:w="2260" w:type="dxa"/>
            <w:tcBorders>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1,181.00</w:t>
            </w:r>
          </w:p>
        </w:tc>
      </w:tr>
      <w:tr>
        <w:tblPrEx>
          <w:tblLayout w:type="fixed"/>
          <w:tblCellMar>
            <w:top w:w="0" w:type="dxa"/>
            <w:left w:w="0" w:type="dxa"/>
            <w:bottom w:w="0" w:type="dxa"/>
            <w:right w:w="0" w:type="dxa"/>
          </w:tblCellMar>
        </w:tblPrEx>
        <w:trPr>
          <w:trHeight w:val="243" w:hRule="atLeast"/>
        </w:trPr>
        <w:tc>
          <w:tcPr>
            <w:tcW w:w="11260" w:type="dxa"/>
            <w:gridSpan w:val="4"/>
            <w:tcBorders>
              <w:top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注：本表反映部门本年度的总收支和年末结转结余情况。本表金额转换为万元时，因四舍五入可能存在尾差。</w:t>
            </w:r>
          </w:p>
        </w:tc>
        <w:tc>
          <w:tcPr>
            <w:tcW w:w="580" w:type="dxa"/>
            <w:tcBorders>
              <w:top w:val="single" w:color="auto" w:sz="8" w:space="0"/>
            </w:tcBorders>
            <w:vAlign w:val="bottom"/>
          </w:tcPr>
          <w:p>
            <w:pPr>
              <w:spacing w:after="0"/>
              <w:rPr>
                <w:color w:val="auto"/>
                <w:sz w:val="21"/>
                <w:szCs w:val="21"/>
              </w:rPr>
            </w:pPr>
          </w:p>
        </w:tc>
        <w:tc>
          <w:tcPr>
            <w:tcW w:w="2260" w:type="dxa"/>
            <w:tcBorders>
              <w:top w:val="single" w:color="auto" w:sz="8" w:space="0"/>
            </w:tcBorders>
            <w:vAlign w:val="bottom"/>
          </w:tcPr>
          <w:p>
            <w:pPr>
              <w:spacing w:after="0"/>
              <w:rPr>
                <w:color w:val="auto"/>
                <w:sz w:val="21"/>
                <w:szCs w:val="21"/>
              </w:rPr>
            </w:pPr>
          </w:p>
        </w:tc>
      </w:tr>
    </w:tbl>
    <w:p>
      <w:pPr>
        <w:sectPr>
          <w:pgSz w:w="20640" w:h="14573" w:orient="landscape"/>
          <w:pgMar w:top="1440" w:right="1440" w:bottom="1440" w:left="1320" w:header="0" w:footer="0" w:gutter="0"/>
          <w:cols w:equalWidth="0" w:num="1">
            <w:col w:w="17880"/>
          </w:cols>
        </w:sectPr>
      </w:pPr>
    </w:p>
    <w:p>
      <w:pPr>
        <w:spacing w:after="0" w:line="367" w:lineRule="exact"/>
        <w:rPr>
          <w:color w:val="auto"/>
          <w:sz w:val="20"/>
          <w:szCs w:val="20"/>
        </w:rPr>
      </w:pPr>
      <w:bookmarkStart w:id="9" w:name="page10"/>
      <w:bookmarkEnd w:id="9"/>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11981180</wp:posOffset>
                </wp:positionH>
                <wp:positionV relativeFrom="page">
                  <wp:posOffset>1073150</wp:posOffset>
                </wp:positionV>
                <wp:extent cx="0" cy="798195"/>
                <wp:effectExtent l="4445" t="0" r="14605" b="1905"/>
                <wp:wrapNone/>
                <wp:docPr id="3" name="Shape 3"/>
                <wp:cNvGraphicFramePr/>
                <a:graphic xmlns:a="http://schemas.openxmlformats.org/drawingml/2006/main">
                  <a:graphicData uri="http://schemas.microsoft.com/office/word/2010/wordprocessingShape">
                    <wps:wsp>
                      <wps:cNvCnPr/>
                      <wps:spPr>
                        <a:xfrm>
                          <a:off x="0" y="0"/>
                          <a:ext cx="4763" cy="798195"/>
                        </a:xfrm>
                        <a:prstGeom prst="line">
                          <a:avLst/>
                        </a:prstGeom>
                        <a:solidFill>
                          <a:srgbClr val="FFFFFF"/>
                        </a:solidFill>
                        <a:ln w="6095">
                          <a:solidFill>
                            <a:srgbClr val="808080"/>
                          </a:solidFill>
                          <a:miter lim="800000"/>
                        </a:ln>
                      </wps:spPr>
                      <wps:bodyPr/>
                    </wps:wsp>
                  </a:graphicData>
                </a:graphic>
              </wp:anchor>
            </w:drawing>
          </mc:Choice>
          <mc:Fallback>
            <w:pict>
              <v:line id="Shape 3" o:spid="_x0000_s1026" o:spt="20" style="position:absolute;left:0pt;margin-left:943.4pt;margin-top:84.5pt;height:62.85pt;width:0pt;mso-position-horizontal-relative:page;mso-position-vertical-relative:page;z-index:-251658240;mso-width-relative:page;mso-height-relative:page;" fillcolor="#FFFFFF" filled="t" stroked="t" coordsize="21600,21600" o:allowincell="f" o:gfxdata="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fQ7zqtgAAAANAQAADwAAAAAAAAABACAAAAAiAAAA&#10;ZHJzL2Rvd25yZXYueG1sUEsBAhQAFAAAAAgAh07iQONk6t6VAQAASgMAAA4AAAAAAAAAAQAgAAAA&#10;JwEAAGRycy9lMm9Eb2MueG1sUEsFBgAAAAAGAAYAWQEAAC4FAAAAAA==&#10;">
                <v:fill on="t" focussize="0,0"/>
                <v:stroke weight="0.47992125984252pt" color="#808080" miterlimit="8" joinstyle="miter"/>
                <v:imagedata o:title=""/>
                <o:lock v:ext="edit" aspectratio="f"/>
              </v:line>
            </w:pict>
          </mc:Fallback>
        </mc:AlternateContent>
      </w:r>
    </w:p>
    <w:p>
      <w:pPr>
        <w:spacing w:after="0" w:line="343" w:lineRule="exact"/>
        <w:ind w:right="340"/>
        <w:jc w:val="center"/>
        <w:rPr>
          <w:color w:val="auto"/>
          <w:sz w:val="20"/>
          <w:szCs w:val="20"/>
        </w:rPr>
      </w:pPr>
      <w:r>
        <w:rPr>
          <w:rFonts w:ascii="黑体" w:hAnsi="黑体" w:eastAsia="黑体" w:cs="黑体"/>
          <w:color w:val="auto"/>
          <w:sz w:val="30"/>
          <w:szCs w:val="30"/>
        </w:rPr>
        <w:t>收入决算表</w:t>
      </w:r>
    </w:p>
    <w:p>
      <w:pPr>
        <w:spacing w:after="0" w:line="179" w:lineRule="exact"/>
        <w:rPr>
          <w:color w:val="auto"/>
          <w:sz w:val="20"/>
          <w:szCs w:val="20"/>
        </w:rPr>
      </w:pPr>
    </w:p>
    <w:tbl>
      <w:tblPr>
        <w:tblStyle w:val="4"/>
        <w:tblW w:w="17920" w:type="dxa"/>
        <w:tblInd w:w="10" w:type="dxa"/>
        <w:tblLayout w:type="fixed"/>
        <w:tblCellMar>
          <w:top w:w="0" w:type="dxa"/>
          <w:left w:w="0" w:type="dxa"/>
          <w:bottom w:w="0" w:type="dxa"/>
          <w:right w:w="0" w:type="dxa"/>
        </w:tblCellMar>
      </w:tblPr>
      <w:tblGrid>
        <w:gridCol w:w="120"/>
        <w:gridCol w:w="800"/>
        <w:gridCol w:w="120"/>
        <w:gridCol w:w="100"/>
        <w:gridCol w:w="3700"/>
        <w:gridCol w:w="120"/>
        <w:gridCol w:w="100"/>
        <w:gridCol w:w="1580"/>
        <w:gridCol w:w="120"/>
        <w:gridCol w:w="100"/>
        <w:gridCol w:w="1580"/>
        <w:gridCol w:w="120"/>
        <w:gridCol w:w="100"/>
        <w:gridCol w:w="1580"/>
        <w:gridCol w:w="120"/>
        <w:gridCol w:w="100"/>
        <w:gridCol w:w="1580"/>
        <w:gridCol w:w="120"/>
        <w:gridCol w:w="100"/>
        <w:gridCol w:w="1580"/>
        <w:gridCol w:w="120"/>
        <w:gridCol w:w="100"/>
        <w:gridCol w:w="1580"/>
        <w:gridCol w:w="120"/>
        <w:gridCol w:w="100"/>
        <w:gridCol w:w="1580"/>
        <w:gridCol w:w="120"/>
        <w:gridCol w:w="360"/>
      </w:tblGrid>
      <w:tr>
        <w:tblPrEx>
          <w:tblLayout w:type="fixed"/>
          <w:tblCellMar>
            <w:top w:w="0" w:type="dxa"/>
            <w:left w:w="0" w:type="dxa"/>
            <w:bottom w:w="0" w:type="dxa"/>
            <w:right w:w="0" w:type="dxa"/>
          </w:tblCellMar>
        </w:tblPrEx>
        <w:trPr>
          <w:trHeight w:val="251" w:hRule="atLeast"/>
        </w:trPr>
        <w:tc>
          <w:tcPr>
            <w:tcW w:w="120" w:type="dxa"/>
            <w:vAlign w:val="bottom"/>
          </w:tcPr>
          <w:p>
            <w:pPr>
              <w:spacing w:after="0"/>
              <w:rPr>
                <w:color w:val="auto"/>
                <w:sz w:val="21"/>
                <w:szCs w:val="21"/>
              </w:rPr>
            </w:pPr>
          </w:p>
        </w:tc>
        <w:tc>
          <w:tcPr>
            <w:tcW w:w="8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37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70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公开 02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20" w:type="dxa"/>
            <w:vAlign w:val="bottom"/>
          </w:tcPr>
          <w:p>
            <w:pPr>
              <w:spacing w:after="0"/>
              <w:rPr>
                <w:color w:val="auto"/>
                <w:sz w:val="24"/>
                <w:szCs w:val="24"/>
              </w:rPr>
            </w:pPr>
          </w:p>
        </w:tc>
        <w:tc>
          <w:tcPr>
            <w:tcW w:w="4840" w:type="dxa"/>
            <w:gridSpan w:val="5"/>
            <w:vAlign w:val="bottom"/>
          </w:tcPr>
          <w:p>
            <w:pPr>
              <w:spacing w:after="0" w:line="251" w:lineRule="exact"/>
              <w:rPr>
                <w:color w:val="auto"/>
                <w:sz w:val="20"/>
                <w:szCs w:val="20"/>
              </w:rPr>
            </w:pPr>
            <w:r>
              <w:rPr>
                <w:rFonts w:ascii="宋体" w:hAnsi="宋体" w:eastAsia="宋体" w:cs="宋体"/>
                <w:color w:val="auto"/>
                <w:sz w:val="22"/>
                <w:szCs w:val="22"/>
              </w:rPr>
              <w:t>部门：洛阳市人民政府法制办公室</w:t>
            </w: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70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20" w:type="dxa"/>
            <w:tcBorders>
              <w:bottom w:val="single" w:color="808080" w:sz="8" w:space="0"/>
            </w:tcBorders>
            <w:vAlign w:val="bottom"/>
          </w:tcPr>
          <w:p>
            <w:pPr>
              <w:spacing w:after="0"/>
              <w:rPr>
                <w:color w:val="auto"/>
                <w:sz w:val="4"/>
                <w:szCs w:val="4"/>
              </w:rPr>
            </w:pPr>
          </w:p>
        </w:tc>
        <w:tc>
          <w:tcPr>
            <w:tcW w:w="8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37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920" w:type="dxa"/>
            <w:gridSpan w:val="2"/>
            <w:tcBorders>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100" w:type="dxa"/>
            <w:tcBorders>
              <w:bottom w:val="single" w:color="C0C0C0" w:sz="8" w:space="0"/>
            </w:tcBorders>
            <w:shd w:val="clear" w:color="auto" w:fill="C0C0C0"/>
            <w:vAlign w:val="bottom"/>
          </w:tcPr>
          <w:p>
            <w:pPr>
              <w:spacing w:after="0"/>
              <w:rPr>
                <w:color w:val="auto"/>
                <w:sz w:val="24"/>
                <w:szCs w:val="24"/>
              </w:rPr>
            </w:pPr>
          </w:p>
        </w:tc>
        <w:tc>
          <w:tcPr>
            <w:tcW w:w="37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0" w:hRule="atLeast"/>
        </w:trPr>
        <w:tc>
          <w:tcPr>
            <w:tcW w:w="120" w:type="dxa"/>
            <w:tcBorders>
              <w:top w:val="single" w:color="auto" w:sz="8" w:space="0"/>
              <w:left w:val="single" w:color="auto" w:sz="8" w:space="0"/>
            </w:tcBorders>
            <w:shd w:val="clear" w:color="auto" w:fill="C0C0C0"/>
            <w:vAlign w:val="bottom"/>
          </w:tcPr>
          <w:p>
            <w:pPr>
              <w:spacing w:after="0"/>
              <w:rPr>
                <w:color w:val="auto"/>
                <w:sz w:val="21"/>
                <w:szCs w:val="21"/>
              </w:rPr>
            </w:pPr>
          </w:p>
        </w:tc>
        <w:tc>
          <w:tcPr>
            <w:tcW w:w="800" w:type="dxa"/>
            <w:vMerge w:val="restart"/>
            <w:tcBorders>
              <w:top w:val="single" w:color="auto"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7"/>
                <w:sz w:val="20"/>
                <w:szCs w:val="20"/>
                <w:highlight w:val="lightGray"/>
              </w:rPr>
              <w:t>功能分类</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3700" w:type="dxa"/>
            <w:tcBorders>
              <w:top w:val="single" w:color="auto" w:sz="8" w:space="0"/>
            </w:tcBorders>
            <w:shd w:val="clear" w:color="auto" w:fill="C0C0C0"/>
            <w:vAlign w:val="bottom"/>
          </w:tcPr>
          <w:p>
            <w:pPr>
              <w:spacing w:after="0"/>
              <w:rPr>
                <w:color w:val="auto"/>
                <w:sz w:val="21"/>
                <w:szCs w:val="21"/>
              </w:rPr>
            </w:pP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本年收入合计</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财政拨款收入</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上级补助收入</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事业收入</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经营收入</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附属单位上缴收</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其他收入</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8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700" w:type="dxa"/>
            <w:vMerge w:val="restart"/>
            <w:shd w:val="clear" w:color="auto" w:fill="C0C0C0"/>
            <w:vAlign w:val="bottom"/>
          </w:tcPr>
          <w:p>
            <w:pPr>
              <w:spacing w:after="0" w:line="229" w:lineRule="exact"/>
              <w:ind w:left="1440"/>
              <w:rPr>
                <w:color w:val="auto"/>
                <w:sz w:val="20"/>
                <w:szCs w:val="20"/>
              </w:rPr>
            </w:pPr>
            <w:r>
              <w:rPr>
                <w:rFonts w:ascii="宋体" w:hAnsi="宋体" w:eastAsia="宋体" w:cs="宋体"/>
                <w:color w:val="auto"/>
                <w:sz w:val="20"/>
                <w:szCs w:val="20"/>
              </w:rPr>
              <w:t>科目名称</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入</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800" w:type="dxa"/>
            <w:vMerge w:val="restart"/>
            <w:shd w:val="clear" w:color="auto" w:fill="C0C0C0"/>
            <w:vAlign w:val="bottom"/>
          </w:tcPr>
          <w:p>
            <w:pPr>
              <w:spacing w:after="0" w:line="229" w:lineRule="exact"/>
              <w:rPr>
                <w:color w:val="auto"/>
                <w:sz w:val="20"/>
                <w:szCs w:val="20"/>
              </w:rPr>
            </w:pPr>
            <w:r>
              <w:rPr>
                <w:rFonts w:ascii="宋体" w:hAnsi="宋体" w:eastAsia="宋体" w:cs="宋体"/>
                <w:color w:val="auto"/>
                <w:w w:val="97"/>
                <w:sz w:val="20"/>
                <w:szCs w:val="20"/>
                <w:highlight w:val="lightGray"/>
              </w:rPr>
              <w:t>科目编码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7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8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7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5" w:hRule="atLeast"/>
        </w:trPr>
        <w:tc>
          <w:tcPr>
            <w:tcW w:w="120" w:type="dxa"/>
            <w:tcBorders>
              <w:left w:val="single" w:color="auto" w:sz="8" w:space="0"/>
              <w:bottom w:val="single" w:color="auto" w:sz="8" w:space="0"/>
            </w:tcBorders>
            <w:shd w:val="clear" w:color="auto" w:fill="C0C0C0"/>
            <w:vAlign w:val="bottom"/>
          </w:tcPr>
          <w:p>
            <w:pPr>
              <w:spacing w:after="0"/>
              <w:rPr>
                <w:color w:val="auto"/>
                <w:sz w:val="19"/>
                <w:szCs w:val="19"/>
              </w:rPr>
            </w:pPr>
          </w:p>
        </w:tc>
        <w:tc>
          <w:tcPr>
            <w:tcW w:w="8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37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3700" w:type="dxa"/>
            <w:tcBorders>
              <w:bottom w:val="single" w:color="C0C0C0" w:sz="8" w:space="0"/>
            </w:tcBorders>
            <w:shd w:val="clear" w:color="auto" w:fill="C0C0C0"/>
            <w:vAlign w:val="bottom"/>
          </w:tcPr>
          <w:p>
            <w:pPr>
              <w:spacing w:after="0" w:line="229" w:lineRule="exact"/>
              <w:ind w:left="1140"/>
              <w:rPr>
                <w:color w:val="auto"/>
                <w:sz w:val="20"/>
                <w:szCs w:val="20"/>
              </w:rPr>
            </w:pPr>
            <w:r>
              <w:rPr>
                <w:rFonts w:ascii="宋体" w:hAnsi="宋体" w:eastAsia="宋体" w:cs="宋体"/>
                <w:color w:val="auto"/>
                <w:sz w:val="20"/>
                <w:szCs w:val="20"/>
              </w:rPr>
              <w:t>栏次</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1</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2</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3</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4</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5</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6</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ind w:right="635"/>
              <w:jc w:val="right"/>
              <w:rPr>
                <w:color w:val="auto"/>
                <w:sz w:val="20"/>
                <w:szCs w:val="20"/>
              </w:rPr>
            </w:pPr>
            <w:r>
              <w:rPr>
                <w:rFonts w:ascii="宋体" w:hAnsi="宋体" w:eastAsia="宋体" w:cs="宋体"/>
                <w:color w:val="auto"/>
                <w:sz w:val="20"/>
                <w:szCs w:val="20"/>
              </w:rPr>
              <w:t>7</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920" w:type="dxa"/>
            <w:gridSpan w:val="2"/>
            <w:tcBorders>
              <w:top w:val="single" w:color="auto" w:sz="8" w:space="0"/>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合计</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1,082.39</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1,082.39</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一般公共服务支出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891.16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891.16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20103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政府办公厅（室）及相关机构事务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891.16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891.16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2010301</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394.90</w:t>
            </w: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color w:val="auto"/>
                <w:sz w:val="20"/>
                <w:szCs w:val="20"/>
              </w:rPr>
              <w:t>394.90</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2010302</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8.51</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8.51</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2010307</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法制建设</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83.72</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83.72</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2010350</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事业运行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404.03</w:t>
            </w: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color w:val="auto"/>
                <w:sz w:val="20"/>
                <w:szCs w:val="20"/>
              </w:rPr>
              <w:t>404.03</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教育支出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20508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进修及培训</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2050803</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培训支出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14.21</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14.21</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社会保障和就业支出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98.01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98.01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20805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行政事业单位离退休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98.01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98.01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2080504</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未归口管理的行政单位离退休</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17.62</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17.62</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2080505</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机关事业单位基本养老保险缴费支出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80.39</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80.39</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医疗卫生与计划生育支出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41.74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41.74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0"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21011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行政事业单位医疗</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41.74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41.74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2101101</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行政单位医疗</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28.73</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28.73</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2101102</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事业单位医疗</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13.00</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13.00</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住房保障支出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37.27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37.27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22102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住房改革支出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37.27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37.27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2210201</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住房公积金</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37.27</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37.27</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20" w:type="dxa"/>
            <w:tcBorders>
              <w:left w:val="single" w:color="auto" w:sz="8" w:space="0"/>
            </w:tcBorders>
            <w:shd w:val="clear" w:color="auto" w:fill="000000"/>
            <w:vAlign w:val="bottom"/>
          </w:tcPr>
          <w:p>
            <w:pPr>
              <w:spacing w:after="0" w:line="20" w:lineRule="exact"/>
              <w:rPr>
                <w:color w:val="auto"/>
                <w:sz w:val="1"/>
                <w:szCs w:val="1"/>
              </w:rPr>
            </w:pPr>
          </w:p>
        </w:tc>
        <w:tc>
          <w:tcPr>
            <w:tcW w:w="8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7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bl>
    <w:p>
      <w:pPr>
        <w:spacing w:after="0" w:line="28" w:lineRule="exact"/>
        <w:rPr>
          <w:color w:val="auto"/>
          <w:sz w:val="20"/>
          <w:szCs w:val="20"/>
        </w:rPr>
      </w:pPr>
    </w:p>
    <w:p>
      <w:pPr>
        <w:spacing w:after="0" w:line="229" w:lineRule="exact"/>
        <w:ind w:left="120"/>
        <w:rPr>
          <w:color w:val="auto"/>
          <w:sz w:val="20"/>
          <w:szCs w:val="20"/>
        </w:rPr>
      </w:pPr>
      <w:r>
        <w:rPr>
          <w:rFonts w:ascii="宋体" w:hAnsi="宋体" w:eastAsia="宋体" w:cs="宋体"/>
          <w:color w:val="auto"/>
          <w:sz w:val="20"/>
          <w:szCs w:val="20"/>
        </w:rPr>
        <w:t>注：本表反映部门本年度取得的各项收入情况。本表金额转换为万元时，因四舍五入可能存在尾差。</w:t>
      </w:r>
    </w:p>
    <w:p>
      <w:pPr>
        <w:sectPr>
          <w:pgSz w:w="20640" w:h="14573" w:orient="landscape"/>
          <w:pgMar w:top="1440" w:right="1440" w:bottom="1440" w:left="1320" w:header="0" w:footer="0" w:gutter="0"/>
          <w:cols w:equalWidth="0" w:num="1">
            <w:col w:w="17880"/>
          </w:cols>
        </w:sectPr>
      </w:pPr>
    </w:p>
    <w:p>
      <w:pPr>
        <w:spacing w:after="0" w:line="200" w:lineRule="exact"/>
        <w:rPr>
          <w:color w:val="auto"/>
          <w:sz w:val="20"/>
          <w:szCs w:val="20"/>
        </w:rPr>
      </w:pPr>
      <w:bookmarkStart w:id="10" w:name="page11"/>
      <w:bookmarkEnd w:id="10"/>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10838180</wp:posOffset>
                </wp:positionH>
                <wp:positionV relativeFrom="page">
                  <wp:posOffset>1429385</wp:posOffset>
                </wp:positionV>
                <wp:extent cx="0" cy="796925"/>
                <wp:effectExtent l="4445" t="0" r="14605" b="3175"/>
                <wp:wrapNone/>
                <wp:docPr id="4" name="Shape 4"/>
                <wp:cNvGraphicFramePr/>
                <a:graphic xmlns:a="http://schemas.openxmlformats.org/drawingml/2006/main">
                  <a:graphicData uri="http://schemas.microsoft.com/office/word/2010/wordprocessingShape">
                    <wps:wsp>
                      <wps:cNvCnPr/>
                      <wps:spPr>
                        <a:xfrm>
                          <a:off x="0" y="0"/>
                          <a:ext cx="4763" cy="796925"/>
                        </a:xfrm>
                        <a:prstGeom prst="line">
                          <a:avLst/>
                        </a:prstGeom>
                        <a:solidFill>
                          <a:srgbClr val="FFFFFF"/>
                        </a:solidFill>
                        <a:ln w="6095">
                          <a:solidFill>
                            <a:srgbClr val="808080"/>
                          </a:solidFill>
                          <a:miter lim="800000"/>
                        </a:ln>
                      </wps:spPr>
                      <wps:bodyPr/>
                    </wps:wsp>
                  </a:graphicData>
                </a:graphic>
              </wp:anchor>
            </w:drawing>
          </mc:Choice>
          <mc:Fallback>
            <w:pict>
              <v:line id="Shape 4" o:spid="_x0000_s1026" o:spt="20" style="position:absolute;left:0pt;margin-left:853.4pt;margin-top:112.55pt;height:62.75pt;width:0pt;mso-position-horizontal-relative:page;mso-position-vertical-relative:page;z-index:-251658240;mso-width-relative:page;mso-height-relative:page;" fillcolor="#FFFFFF" filled="t" stroked="t" coordsize="21600,21600" o:allowincell="f" o:gfxdata="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tO00PYAAAADQEAAA8AAAAAAAAAAQAgAAAA&#10;IgAAAGRycy9kb3ducmV2LnhtbFBLAQIUABQAAAAIAIdO4kDcX+82mQEAAEoDAAAOAAAAAAAAAAEA&#10;IAAAACcBAABkcnMvZTJvRG9jLnhtbFBLBQYAAAAABgAGAFkBAAAyBQAAAAA=&#10;">
                <v:fill on="t" focussize="0,0"/>
                <v:stroke weight="0.47992125984252pt" color="#80808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329" w:lineRule="exact"/>
        <w:rPr>
          <w:color w:val="auto"/>
          <w:sz w:val="20"/>
          <w:szCs w:val="20"/>
        </w:rPr>
      </w:pPr>
    </w:p>
    <w:p>
      <w:pPr>
        <w:spacing w:after="0" w:line="343" w:lineRule="exact"/>
        <w:ind w:left="7120"/>
        <w:rPr>
          <w:color w:val="auto"/>
          <w:sz w:val="20"/>
          <w:szCs w:val="20"/>
        </w:rPr>
      </w:pPr>
      <w:r>
        <w:rPr>
          <w:rFonts w:ascii="黑体" w:hAnsi="黑体" w:eastAsia="黑体" w:cs="黑体"/>
          <w:color w:val="auto"/>
          <w:sz w:val="30"/>
          <w:szCs w:val="30"/>
        </w:rPr>
        <w:t>支出决算表</w:t>
      </w:r>
    </w:p>
    <w:p>
      <w:pPr>
        <w:spacing w:after="0" w:line="176" w:lineRule="exact"/>
        <w:rPr>
          <w:color w:val="auto"/>
          <w:sz w:val="20"/>
          <w:szCs w:val="20"/>
        </w:rPr>
      </w:pPr>
    </w:p>
    <w:tbl>
      <w:tblPr>
        <w:tblStyle w:val="4"/>
        <w:tblW w:w="16120" w:type="dxa"/>
        <w:tblInd w:w="10" w:type="dxa"/>
        <w:tblLayout w:type="fixed"/>
        <w:tblCellMar>
          <w:top w:w="0" w:type="dxa"/>
          <w:left w:w="0" w:type="dxa"/>
          <w:bottom w:w="0" w:type="dxa"/>
          <w:right w:w="0" w:type="dxa"/>
        </w:tblCellMar>
      </w:tblPr>
      <w:tblGrid>
        <w:gridCol w:w="120"/>
        <w:gridCol w:w="800"/>
        <w:gridCol w:w="120"/>
        <w:gridCol w:w="100"/>
        <w:gridCol w:w="3700"/>
        <w:gridCol w:w="120"/>
        <w:gridCol w:w="100"/>
        <w:gridCol w:w="1580"/>
        <w:gridCol w:w="120"/>
        <w:gridCol w:w="100"/>
        <w:gridCol w:w="1580"/>
        <w:gridCol w:w="120"/>
        <w:gridCol w:w="100"/>
        <w:gridCol w:w="1580"/>
        <w:gridCol w:w="120"/>
        <w:gridCol w:w="100"/>
        <w:gridCol w:w="1580"/>
        <w:gridCol w:w="120"/>
        <w:gridCol w:w="100"/>
        <w:gridCol w:w="1580"/>
        <w:gridCol w:w="120"/>
        <w:gridCol w:w="100"/>
        <w:gridCol w:w="1580"/>
        <w:gridCol w:w="120"/>
        <w:gridCol w:w="360"/>
      </w:tblGrid>
      <w:tr>
        <w:tblPrEx>
          <w:tblLayout w:type="fixed"/>
          <w:tblCellMar>
            <w:top w:w="0" w:type="dxa"/>
            <w:left w:w="0" w:type="dxa"/>
            <w:bottom w:w="0" w:type="dxa"/>
            <w:right w:w="0" w:type="dxa"/>
          </w:tblCellMar>
        </w:tblPrEx>
        <w:trPr>
          <w:trHeight w:val="251" w:hRule="atLeast"/>
        </w:trPr>
        <w:tc>
          <w:tcPr>
            <w:tcW w:w="120" w:type="dxa"/>
            <w:vAlign w:val="bottom"/>
          </w:tcPr>
          <w:p>
            <w:pPr>
              <w:spacing w:after="0"/>
              <w:rPr>
                <w:color w:val="auto"/>
                <w:sz w:val="21"/>
                <w:szCs w:val="21"/>
              </w:rPr>
            </w:pPr>
          </w:p>
        </w:tc>
        <w:tc>
          <w:tcPr>
            <w:tcW w:w="8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37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70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公开 03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20" w:type="dxa"/>
            <w:vAlign w:val="bottom"/>
          </w:tcPr>
          <w:p>
            <w:pPr>
              <w:spacing w:after="0"/>
              <w:rPr>
                <w:color w:val="auto"/>
                <w:sz w:val="24"/>
                <w:szCs w:val="24"/>
              </w:rPr>
            </w:pPr>
          </w:p>
        </w:tc>
        <w:tc>
          <w:tcPr>
            <w:tcW w:w="4840" w:type="dxa"/>
            <w:gridSpan w:val="5"/>
            <w:vAlign w:val="bottom"/>
          </w:tcPr>
          <w:p>
            <w:pPr>
              <w:spacing w:after="0" w:line="251" w:lineRule="exact"/>
              <w:rPr>
                <w:color w:val="auto"/>
                <w:sz w:val="20"/>
                <w:szCs w:val="20"/>
              </w:rPr>
            </w:pPr>
            <w:r>
              <w:rPr>
                <w:rFonts w:ascii="宋体" w:hAnsi="宋体" w:eastAsia="宋体" w:cs="宋体"/>
                <w:color w:val="auto"/>
                <w:sz w:val="22"/>
                <w:szCs w:val="22"/>
              </w:rPr>
              <w:t>部门：洛阳市人民政府法制办公室</w:t>
            </w: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70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20" w:type="dxa"/>
            <w:tcBorders>
              <w:bottom w:val="single" w:color="808080" w:sz="8" w:space="0"/>
            </w:tcBorders>
            <w:vAlign w:val="bottom"/>
          </w:tcPr>
          <w:p>
            <w:pPr>
              <w:spacing w:after="0"/>
              <w:rPr>
                <w:color w:val="auto"/>
                <w:sz w:val="4"/>
                <w:szCs w:val="4"/>
              </w:rPr>
            </w:pPr>
          </w:p>
        </w:tc>
        <w:tc>
          <w:tcPr>
            <w:tcW w:w="8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37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58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9"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920" w:type="dxa"/>
            <w:gridSpan w:val="2"/>
            <w:tcBorders>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100" w:type="dxa"/>
            <w:tcBorders>
              <w:bottom w:val="single" w:color="C0C0C0" w:sz="8" w:space="0"/>
            </w:tcBorders>
            <w:shd w:val="clear" w:color="auto" w:fill="C0C0C0"/>
            <w:vAlign w:val="bottom"/>
          </w:tcPr>
          <w:p>
            <w:pPr>
              <w:spacing w:after="0"/>
              <w:rPr>
                <w:color w:val="auto"/>
                <w:sz w:val="24"/>
                <w:szCs w:val="24"/>
              </w:rPr>
            </w:pPr>
          </w:p>
        </w:tc>
        <w:tc>
          <w:tcPr>
            <w:tcW w:w="37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120" w:type="dxa"/>
            <w:tcBorders>
              <w:top w:val="single" w:color="auto" w:sz="8" w:space="0"/>
              <w:left w:val="single" w:color="auto" w:sz="8" w:space="0"/>
            </w:tcBorders>
            <w:shd w:val="clear" w:color="auto" w:fill="C0C0C0"/>
            <w:vAlign w:val="bottom"/>
          </w:tcPr>
          <w:p>
            <w:pPr>
              <w:spacing w:after="0"/>
              <w:rPr>
                <w:color w:val="auto"/>
                <w:sz w:val="21"/>
                <w:szCs w:val="21"/>
              </w:rPr>
            </w:pPr>
          </w:p>
        </w:tc>
        <w:tc>
          <w:tcPr>
            <w:tcW w:w="800" w:type="dxa"/>
            <w:vMerge w:val="restart"/>
            <w:tcBorders>
              <w:top w:val="single" w:color="auto"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7"/>
                <w:sz w:val="20"/>
                <w:szCs w:val="20"/>
                <w:highlight w:val="lightGray"/>
              </w:rPr>
              <w:t>功能分类</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3700" w:type="dxa"/>
            <w:tcBorders>
              <w:top w:val="single" w:color="auto" w:sz="8" w:space="0"/>
            </w:tcBorders>
            <w:shd w:val="clear" w:color="auto" w:fill="C0C0C0"/>
            <w:vAlign w:val="bottom"/>
          </w:tcPr>
          <w:p>
            <w:pPr>
              <w:spacing w:after="0"/>
              <w:rPr>
                <w:color w:val="auto"/>
                <w:sz w:val="21"/>
                <w:szCs w:val="21"/>
              </w:rPr>
            </w:pP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本年支出合计</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基本支出</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项目支出</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上缴上级支出</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vMerge w:val="restart"/>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经营支出</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C0C0C0" w:sz="8" w:space="0"/>
            </w:tcBorders>
            <w:shd w:val="clear" w:color="auto" w:fill="C0C0C0"/>
            <w:vAlign w:val="bottom"/>
          </w:tcPr>
          <w:p>
            <w:pPr>
              <w:spacing w:after="0"/>
              <w:rPr>
                <w:color w:val="auto"/>
                <w:sz w:val="21"/>
                <w:szCs w:val="21"/>
              </w:rPr>
            </w:pPr>
          </w:p>
        </w:tc>
        <w:tc>
          <w:tcPr>
            <w:tcW w:w="1580" w:type="dxa"/>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对附属单位补助</w:t>
            </w:r>
          </w:p>
        </w:tc>
        <w:tc>
          <w:tcPr>
            <w:tcW w:w="120" w:type="dxa"/>
            <w:tcBorders>
              <w:top w:val="single" w:color="C0C0C0" w:sz="8" w:space="0"/>
              <w:right w:val="single" w:color="auto" w:sz="8" w:space="0"/>
            </w:tcBorders>
            <w:shd w:val="clear" w:color="auto" w:fill="C0C0C0"/>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120" w:type="dxa"/>
            <w:tcBorders>
              <w:left w:val="single" w:color="auto" w:sz="8" w:space="0"/>
            </w:tcBorders>
            <w:shd w:val="clear" w:color="auto" w:fill="C0C0C0"/>
            <w:vAlign w:val="bottom"/>
          </w:tcPr>
          <w:p>
            <w:pPr>
              <w:spacing w:after="0"/>
              <w:rPr>
                <w:color w:val="auto"/>
                <w:sz w:val="14"/>
                <w:szCs w:val="14"/>
              </w:rPr>
            </w:pPr>
          </w:p>
        </w:tc>
        <w:tc>
          <w:tcPr>
            <w:tcW w:w="80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3700" w:type="dxa"/>
            <w:vMerge w:val="restart"/>
            <w:shd w:val="clear" w:color="auto" w:fill="C0C0C0"/>
            <w:vAlign w:val="bottom"/>
          </w:tcPr>
          <w:p>
            <w:pPr>
              <w:spacing w:after="0" w:line="229" w:lineRule="exact"/>
              <w:ind w:left="1440"/>
              <w:rPr>
                <w:color w:val="auto"/>
                <w:sz w:val="20"/>
                <w:szCs w:val="20"/>
              </w:rPr>
            </w:pPr>
            <w:r>
              <w:rPr>
                <w:rFonts w:ascii="宋体" w:hAnsi="宋体" w:eastAsia="宋体" w:cs="宋体"/>
                <w:color w:val="auto"/>
                <w:sz w:val="20"/>
                <w:szCs w:val="20"/>
              </w:rPr>
              <w:t>科目名称</w:t>
            </w: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58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58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58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58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58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58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支出</w:t>
            </w:r>
          </w:p>
        </w:tc>
        <w:tc>
          <w:tcPr>
            <w:tcW w:w="120" w:type="dxa"/>
            <w:tcBorders>
              <w:right w:val="single" w:color="auto" w:sz="8" w:space="0"/>
            </w:tcBorders>
            <w:shd w:val="clear" w:color="auto" w:fill="C0C0C0"/>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800" w:type="dxa"/>
            <w:vMerge w:val="restart"/>
            <w:shd w:val="clear" w:color="auto" w:fill="C0C0C0"/>
            <w:vAlign w:val="bottom"/>
          </w:tcPr>
          <w:p>
            <w:pPr>
              <w:spacing w:after="0" w:line="229" w:lineRule="exact"/>
              <w:rPr>
                <w:color w:val="auto"/>
                <w:sz w:val="20"/>
                <w:szCs w:val="20"/>
              </w:rPr>
            </w:pPr>
            <w:r>
              <w:rPr>
                <w:rFonts w:ascii="宋体" w:hAnsi="宋体" w:eastAsia="宋体" w:cs="宋体"/>
                <w:color w:val="auto"/>
                <w:w w:val="97"/>
                <w:sz w:val="20"/>
                <w:szCs w:val="20"/>
                <w:highlight w:val="lightGray"/>
              </w:rPr>
              <w:t>科目编码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7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8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7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4" w:hRule="atLeast"/>
        </w:trPr>
        <w:tc>
          <w:tcPr>
            <w:tcW w:w="120" w:type="dxa"/>
            <w:tcBorders>
              <w:left w:val="single" w:color="auto" w:sz="8" w:space="0"/>
              <w:bottom w:val="single" w:color="auto" w:sz="8" w:space="0"/>
            </w:tcBorders>
            <w:shd w:val="clear" w:color="auto" w:fill="C0C0C0"/>
            <w:vAlign w:val="bottom"/>
          </w:tcPr>
          <w:p>
            <w:pPr>
              <w:spacing w:after="0"/>
              <w:rPr>
                <w:color w:val="auto"/>
                <w:sz w:val="19"/>
                <w:szCs w:val="19"/>
              </w:rPr>
            </w:pPr>
          </w:p>
        </w:tc>
        <w:tc>
          <w:tcPr>
            <w:tcW w:w="8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37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58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3700" w:type="dxa"/>
            <w:tcBorders>
              <w:bottom w:val="single" w:color="C0C0C0" w:sz="8" w:space="0"/>
            </w:tcBorders>
            <w:shd w:val="clear" w:color="auto" w:fill="C0C0C0"/>
            <w:vAlign w:val="bottom"/>
          </w:tcPr>
          <w:p>
            <w:pPr>
              <w:spacing w:after="0" w:line="229" w:lineRule="exact"/>
              <w:ind w:left="1140"/>
              <w:rPr>
                <w:color w:val="auto"/>
                <w:sz w:val="20"/>
                <w:szCs w:val="20"/>
              </w:rPr>
            </w:pPr>
            <w:r>
              <w:rPr>
                <w:rFonts w:ascii="宋体" w:hAnsi="宋体" w:eastAsia="宋体" w:cs="宋体"/>
                <w:color w:val="auto"/>
                <w:sz w:val="20"/>
                <w:szCs w:val="20"/>
              </w:rPr>
              <w:t>栏次</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1</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2</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3</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4</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ind w:right="640"/>
              <w:jc w:val="right"/>
              <w:rPr>
                <w:color w:val="auto"/>
                <w:sz w:val="20"/>
                <w:szCs w:val="20"/>
              </w:rPr>
            </w:pPr>
            <w:r>
              <w:rPr>
                <w:rFonts w:ascii="宋体" w:hAnsi="宋体" w:eastAsia="宋体" w:cs="宋体"/>
                <w:color w:val="auto"/>
                <w:sz w:val="20"/>
                <w:szCs w:val="20"/>
              </w:rPr>
              <w:t>5</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6</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920" w:type="dxa"/>
            <w:gridSpan w:val="2"/>
            <w:tcBorders>
              <w:top w:val="single" w:color="auto" w:sz="8" w:space="0"/>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合计</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1,057.27</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754.19</w:t>
            </w:r>
          </w:p>
        </w:tc>
        <w:tc>
          <w:tcPr>
            <w:tcW w:w="120" w:type="dxa"/>
            <w:tcBorders>
              <w:top w:val="single" w:color="auto" w:sz="8" w:space="0"/>
              <w:right w:val="single" w:color="auto" w:sz="8" w:space="0"/>
            </w:tcBorders>
            <w:vAlign w:val="bottom"/>
          </w:tcPr>
          <w:p>
            <w:pPr>
              <w:spacing w:after="0"/>
              <w:rPr>
                <w:color w:val="auto"/>
                <w:sz w:val="24"/>
                <w:szCs w:val="24"/>
              </w:rPr>
            </w:pP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303.09</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9"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一般公共服务支出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871.69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582.81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288.88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20103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政府办公厅（室）及相关机构事务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871.69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582.81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288.88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2010301</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394.90</w:t>
            </w: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color w:val="auto"/>
                <w:sz w:val="20"/>
                <w:szCs w:val="20"/>
              </w:rPr>
              <w:t>394.90</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2010302</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8.51</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8.51</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2010307</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法制建设</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83.72</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83.72</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2010350</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事业运行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384.56</w:t>
            </w:r>
          </w:p>
        </w:tc>
        <w:tc>
          <w:tcPr>
            <w:tcW w:w="168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color w:val="auto"/>
                <w:sz w:val="20"/>
                <w:szCs w:val="20"/>
              </w:rPr>
              <w:t>187.91</w:t>
            </w: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196.65</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9"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教育支出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20508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进修及培训</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2050803</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培训支出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14.21</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14.21</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社会保障和就业支出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96.73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96.73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20805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行政事业单位离退休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96.73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96.73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2080504</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未归口管理的行政单位离退休</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17.44</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17.44</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2080505</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机关事业单位基本养老保险缴费支出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79.29</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79.29</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医疗卫生与计划生育支出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38.90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38.90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21011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行政事业单位医疗</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38.90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38.90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2101101</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行政单位医疗</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28.73</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28.73</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2101102</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事业单位医疗</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10.17</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10.17</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住房保障支出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35.75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35.75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9"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22102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住房改革支出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35.75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35.75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5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2210201</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住房公积金</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35.75</w:t>
            </w: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35.75</w:t>
            </w: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20" w:type="dxa"/>
            <w:tcBorders>
              <w:left w:val="single" w:color="auto" w:sz="8" w:space="0"/>
            </w:tcBorders>
            <w:shd w:val="clear" w:color="auto" w:fill="000000"/>
            <w:vAlign w:val="bottom"/>
          </w:tcPr>
          <w:p>
            <w:pPr>
              <w:spacing w:after="0" w:line="20" w:lineRule="exact"/>
              <w:rPr>
                <w:color w:val="auto"/>
                <w:sz w:val="1"/>
                <w:szCs w:val="1"/>
              </w:rPr>
            </w:pPr>
          </w:p>
        </w:tc>
        <w:tc>
          <w:tcPr>
            <w:tcW w:w="8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7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bl>
    <w:p>
      <w:pPr>
        <w:spacing w:after="0" w:line="25" w:lineRule="exact"/>
        <w:rPr>
          <w:color w:val="auto"/>
          <w:sz w:val="20"/>
          <w:szCs w:val="20"/>
        </w:rPr>
      </w:pPr>
    </w:p>
    <w:p>
      <w:pPr>
        <w:spacing w:after="0" w:line="229" w:lineRule="exact"/>
        <w:ind w:left="120"/>
        <w:rPr>
          <w:color w:val="auto"/>
          <w:sz w:val="20"/>
          <w:szCs w:val="20"/>
        </w:rPr>
      </w:pPr>
      <w:r>
        <w:rPr>
          <w:rFonts w:ascii="宋体" w:hAnsi="宋体" w:eastAsia="宋体" w:cs="宋体"/>
          <w:color w:val="auto"/>
          <w:sz w:val="20"/>
          <w:szCs w:val="20"/>
        </w:rPr>
        <w:t>注：本表反映部门本年度各项支出情况。本表金额转换为万元时，因四舍五入可能存在尾差。</w:t>
      </w:r>
    </w:p>
    <w:p>
      <w:pPr>
        <w:sectPr>
          <w:pgSz w:w="20640" w:h="14573" w:orient="landscape"/>
          <w:pgMar w:top="1440" w:right="1440" w:bottom="1440" w:left="1320" w:header="0" w:footer="0" w:gutter="0"/>
          <w:cols w:equalWidth="0" w:num="1">
            <w:col w:w="17880"/>
          </w:cols>
        </w:sectPr>
      </w:pPr>
    </w:p>
    <w:p>
      <w:pPr>
        <w:spacing w:after="0" w:line="200" w:lineRule="exact"/>
        <w:rPr>
          <w:color w:val="auto"/>
          <w:sz w:val="20"/>
          <w:szCs w:val="20"/>
        </w:rPr>
      </w:pPr>
      <w:bookmarkStart w:id="11" w:name="page12"/>
      <w:bookmarkEnd w:id="11"/>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10140315</wp:posOffset>
                </wp:positionH>
                <wp:positionV relativeFrom="page">
                  <wp:posOffset>1429385</wp:posOffset>
                </wp:positionV>
                <wp:extent cx="0" cy="796925"/>
                <wp:effectExtent l="4445" t="0" r="14605" b="3175"/>
                <wp:wrapNone/>
                <wp:docPr id="5" name="Shape 5"/>
                <wp:cNvGraphicFramePr/>
                <a:graphic xmlns:a="http://schemas.openxmlformats.org/drawingml/2006/main">
                  <a:graphicData uri="http://schemas.microsoft.com/office/word/2010/wordprocessingShape">
                    <wps:wsp>
                      <wps:cNvCnPr/>
                      <wps:spPr>
                        <a:xfrm>
                          <a:off x="0" y="0"/>
                          <a:ext cx="4763" cy="796925"/>
                        </a:xfrm>
                        <a:prstGeom prst="line">
                          <a:avLst/>
                        </a:prstGeom>
                        <a:solidFill>
                          <a:srgbClr val="FFFFFF"/>
                        </a:solidFill>
                        <a:ln w="6095">
                          <a:solidFill>
                            <a:srgbClr val="808080"/>
                          </a:solidFill>
                          <a:miter lim="800000"/>
                        </a:ln>
                      </wps:spPr>
                      <wps:bodyPr/>
                    </wps:wsp>
                  </a:graphicData>
                </a:graphic>
              </wp:anchor>
            </w:drawing>
          </mc:Choice>
          <mc:Fallback>
            <w:pict>
              <v:line id="Shape 5" o:spid="_x0000_s1026" o:spt="20" style="position:absolute;left:0pt;margin-left:798.45pt;margin-top:112.55pt;height:62.75pt;width:0pt;mso-position-horizontal-relative:page;mso-position-vertical-relative:page;z-index:-251658240;mso-width-relative:page;mso-height-relative:page;" fillcolor="#FFFFFF" filled="t" stroked="t" coordsize="21600,21600" o:allowincell="f" o:gfxdata="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bjas/ZAAAADQEAAA8AAAAAAAAAAQAg&#10;AAAAIgAAAGRycy9kb3ducmV2LnhtbFBLAQIUABQAAAAIAIdO4kBA9Px1mwEAAEoDAAAOAAAAAAAA&#10;AAEAIAAAACgBAABkcnMvZTJvRG9jLnhtbFBLBQYAAAAABgAGAFkBAAA1BQAAAAA=&#10;">
                <v:fill on="t" focussize="0,0"/>
                <v:stroke weight="0.47992125984252pt" color="#808080" miterlimit="8" joinstyle="miter"/>
                <v:imagedata o:title=""/>
                <o:lock v:ext="edit" aspectratio="f"/>
              </v:line>
            </w:pict>
          </mc:Fallback>
        </mc:AlternateContent>
      </w:r>
    </w:p>
    <w:p>
      <w:pPr>
        <w:spacing w:after="0" w:line="200" w:lineRule="exact"/>
        <w:rPr>
          <w:color w:val="auto"/>
          <w:sz w:val="20"/>
          <w:szCs w:val="20"/>
        </w:rPr>
      </w:pPr>
    </w:p>
    <w:p>
      <w:pPr>
        <w:spacing w:after="0" w:line="200" w:lineRule="exact"/>
        <w:rPr>
          <w:color w:val="auto"/>
          <w:sz w:val="20"/>
          <w:szCs w:val="20"/>
        </w:rPr>
      </w:pPr>
    </w:p>
    <w:p>
      <w:pPr>
        <w:spacing w:after="0" w:line="329" w:lineRule="exact"/>
        <w:rPr>
          <w:color w:val="auto"/>
          <w:sz w:val="20"/>
          <w:szCs w:val="20"/>
        </w:rPr>
      </w:pPr>
    </w:p>
    <w:p>
      <w:pPr>
        <w:spacing w:after="0" w:line="343" w:lineRule="exact"/>
        <w:ind w:left="5520"/>
        <w:rPr>
          <w:color w:val="auto"/>
          <w:sz w:val="20"/>
          <w:szCs w:val="20"/>
        </w:rPr>
      </w:pPr>
      <w:r>
        <w:rPr>
          <w:rFonts w:ascii="黑体" w:hAnsi="黑体" w:eastAsia="黑体" w:cs="黑体"/>
          <w:color w:val="auto"/>
          <w:sz w:val="30"/>
          <w:szCs w:val="30"/>
        </w:rPr>
        <w:t>财政拨款收入支出决算总表</w:t>
      </w:r>
    </w:p>
    <w:p>
      <w:pPr>
        <w:spacing w:after="0" w:line="176" w:lineRule="exact"/>
        <w:rPr>
          <w:color w:val="auto"/>
          <w:sz w:val="20"/>
          <w:szCs w:val="20"/>
        </w:rPr>
      </w:pPr>
    </w:p>
    <w:tbl>
      <w:tblPr>
        <w:tblStyle w:val="4"/>
        <w:tblW w:w="15020" w:type="dxa"/>
        <w:tblInd w:w="10" w:type="dxa"/>
        <w:tblLayout w:type="fixed"/>
        <w:tblCellMar>
          <w:top w:w="0" w:type="dxa"/>
          <w:left w:w="0" w:type="dxa"/>
          <w:bottom w:w="0" w:type="dxa"/>
          <w:right w:w="0" w:type="dxa"/>
        </w:tblCellMar>
      </w:tblPr>
      <w:tblGrid>
        <w:gridCol w:w="120"/>
        <w:gridCol w:w="2780"/>
        <w:gridCol w:w="500"/>
        <w:gridCol w:w="100"/>
        <w:gridCol w:w="360"/>
        <w:gridCol w:w="120"/>
        <w:gridCol w:w="100"/>
        <w:gridCol w:w="1460"/>
        <w:gridCol w:w="120"/>
        <w:gridCol w:w="100"/>
        <w:gridCol w:w="3160"/>
        <w:gridCol w:w="120"/>
        <w:gridCol w:w="100"/>
        <w:gridCol w:w="360"/>
        <w:gridCol w:w="120"/>
        <w:gridCol w:w="460"/>
        <w:gridCol w:w="1100"/>
        <w:gridCol w:w="120"/>
        <w:gridCol w:w="100"/>
        <w:gridCol w:w="1460"/>
        <w:gridCol w:w="120"/>
        <w:gridCol w:w="100"/>
        <w:gridCol w:w="1460"/>
        <w:gridCol w:w="120"/>
        <w:gridCol w:w="360"/>
      </w:tblGrid>
      <w:tr>
        <w:tblPrEx>
          <w:tblLayout w:type="fixed"/>
          <w:tblCellMar>
            <w:top w:w="0" w:type="dxa"/>
            <w:left w:w="0" w:type="dxa"/>
            <w:bottom w:w="0" w:type="dxa"/>
            <w:right w:w="0" w:type="dxa"/>
          </w:tblCellMar>
        </w:tblPrEx>
        <w:trPr>
          <w:trHeight w:val="251" w:hRule="atLeast"/>
        </w:trPr>
        <w:tc>
          <w:tcPr>
            <w:tcW w:w="120" w:type="dxa"/>
            <w:vAlign w:val="bottom"/>
          </w:tcPr>
          <w:p>
            <w:pPr>
              <w:spacing w:after="0"/>
              <w:rPr>
                <w:color w:val="auto"/>
                <w:sz w:val="21"/>
                <w:szCs w:val="21"/>
              </w:rPr>
            </w:pPr>
          </w:p>
        </w:tc>
        <w:tc>
          <w:tcPr>
            <w:tcW w:w="2780" w:type="dxa"/>
            <w:vAlign w:val="bottom"/>
          </w:tcPr>
          <w:p>
            <w:pPr>
              <w:spacing w:after="0"/>
              <w:rPr>
                <w:color w:val="auto"/>
                <w:sz w:val="21"/>
                <w:szCs w:val="21"/>
              </w:rPr>
            </w:pPr>
          </w:p>
        </w:tc>
        <w:tc>
          <w:tcPr>
            <w:tcW w:w="50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3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4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31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3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460" w:type="dxa"/>
            <w:vAlign w:val="bottom"/>
          </w:tcPr>
          <w:p>
            <w:pPr>
              <w:spacing w:after="0"/>
              <w:rPr>
                <w:color w:val="auto"/>
                <w:sz w:val="21"/>
                <w:szCs w:val="21"/>
              </w:rPr>
            </w:pPr>
          </w:p>
        </w:tc>
        <w:tc>
          <w:tcPr>
            <w:tcW w:w="11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4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gridSpan w:val="2"/>
            <w:vAlign w:val="bottom"/>
          </w:tcPr>
          <w:p>
            <w:pPr>
              <w:spacing w:after="0" w:line="251" w:lineRule="exact"/>
              <w:ind w:left="480"/>
              <w:rPr>
                <w:color w:val="auto"/>
                <w:sz w:val="20"/>
                <w:szCs w:val="20"/>
              </w:rPr>
            </w:pPr>
            <w:r>
              <w:rPr>
                <w:rFonts w:ascii="宋体" w:hAnsi="宋体" w:eastAsia="宋体" w:cs="宋体"/>
                <w:color w:val="auto"/>
                <w:w w:val="96"/>
                <w:sz w:val="22"/>
                <w:szCs w:val="22"/>
              </w:rPr>
              <w:t>公开 04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20" w:type="dxa"/>
            <w:vAlign w:val="bottom"/>
          </w:tcPr>
          <w:p>
            <w:pPr>
              <w:spacing w:after="0"/>
              <w:rPr>
                <w:color w:val="auto"/>
                <w:sz w:val="24"/>
                <w:szCs w:val="24"/>
              </w:rPr>
            </w:pPr>
          </w:p>
        </w:tc>
        <w:tc>
          <w:tcPr>
            <w:tcW w:w="3860" w:type="dxa"/>
            <w:gridSpan w:val="5"/>
            <w:vAlign w:val="bottom"/>
          </w:tcPr>
          <w:p>
            <w:pPr>
              <w:spacing w:after="0" w:line="251" w:lineRule="exact"/>
              <w:rPr>
                <w:color w:val="auto"/>
                <w:sz w:val="20"/>
                <w:szCs w:val="20"/>
              </w:rPr>
            </w:pPr>
            <w:r>
              <w:rPr>
                <w:rFonts w:ascii="宋体" w:hAnsi="宋体" w:eastAsia="宋体" w:cs="宋体"/>
                <w:color w:val="auto"/>
                <w:sz w:val="22"/>
                <w:szCs w:val="22"/>
              </w:rPr>
              <w:t>部门：洛阳市人民政府法制办公室</w:t>
            </w:r>
          </w:p>
        </w:tc>
        <w:tc>
          <w:tcPr>
            <w:tcW w:w="10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1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11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gridSpan w:val="2"/>
            <w:vAlign w:val="bottom"/>
          </w:tcPr>
          <w:p>
            <w:pPr>
              <w:spacing w:after="0" w:line="251" w:lineRule="exact"/>
              <w:ind w:right="120"/>
              <w:jc w:val="center"/>
              <w:rPr>
                <w:color w:val="auto"/>
                <w:sz w:val="20"/>
                <w:szCs w:val="20"/>
              </w:rPr>
            </w:pPr>
            <w:r>
              <w:rPr>
                <w:rFonts w:ascii="宋体" w:hAnsi="宋体" w:eastAsia="宋体" w:cs="宋体"/>
                <w:color w:val="auto"/>
                <w:w w:val="94"/>
                <w:sz w:val="22"/>
                <w:szCs w:val="22"/>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20" w:type="dxa"/>
            <w:tcBorders>
              <w:bottom w:val="single" w:color="808080" w:sz="8" w:space="0"/>
            </w:tcBorders>
            <w:vAlign w:val="bottom"/>
          </w:tcPr>
          <w:p>
            <w:pPr>
              <w:spacing w:after="0"/>
              <w:rPr>
                <w:color w:val="auto"/>
                <w:sz w:val="4"/>
                <w:szCs w:val="4"/>
              </w:rPr>
            </w:pPr>
          </w:p>
        </w:tc>
        <w:tc>
          <w:tcPr>
            <w:tcW w:w="2780" w:type="dxa"/>
            <w:tcBorders>
              <w:bottom w:val="single" w:color="808080" w:sz="8" w:space="0"/>
            </w:tcBorders>
            <w:vAlign w:val="bottom"/>
          </w:tcPr>
          <w:p>
            <w:pPr>
              <w:spacing w:after="0"/>
              <w:rPr>
                <w:color w:val="auto"/>
                <w:sz w:val="4"/>
                <w:szCs w:val="4"/>
              </w:rPr>
            </w:pPr>
          </w:p>
        </w:tc>
        <w:tc>
          <w:tcPr>
            <w:tcW w:w="50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3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4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31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3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460" w:type="dxa"/>
            <w:tcBorders>
              <w:bottom w:val="single" w:color="808080" w:sz="8" w:space="0"/>
            </w:tcBorders>
            <w:vAlign w:val="bottom"/>
          </w:tcPr>
          <w:p>
            <w:pPr>
              <w:spacing w:after="0"/>
              <w:rPr>
                <w:color w:val="auto"/>
                <w:sz w:val="4"/>
                <w:szCs w:val="4"/>
              </w:rPr>
            </w:pPr>
          </w:p>
        </w:tc>
        <w:tc>
          <w:tcPr>
            <w:tcW w:w="11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4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4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9"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bottom w:val="single" w:color="C0C0C0" w:sz="8" w:space="0"/>
            </w:tcBorders>
            <w:shd w:val="clear" w:color="auto" w:fill="C0C0C0"/>
            <w:vAlign w:val="bottom"/>
          </w:tcPr>
          <w:p>
            <w:pPr>
              <w:spacing w:after="0" w:line="229" w:lineRule="exact"/>
              <w:ind w:left="2260"/>
              <w:rPr>
                <w:color w:val="auto"/>
                <w:sz w:val="20"/>
                <w:szCs w:val="20"/>
              </w:rPr>
            </w:pPr>
            <w:r>
              <w:rPr>
                <w:rFonts w:ascii="宋体" w:hAnsi="宋体" w:eastAsia="宋体" w:cs="宋体"/>
                <w:color w:val="auto"/>
                <w:sz w:val="20"/>
                <w:szCs w:val="20"/>
              </w:rPr>
              <w:t>收</w:t>
            </w:r>
          </w:p>
        </w:tc>
        <w:tc>
          <w:tcPr>
            <w:tcW w:w="1080" w:type="dxa"/>
            <w:gridSpan w:val="4"/>
            <w:tcBorders>
              <w:bottom w:val="single" w:color="C0C0C0" w:sz="8" w:space="0"/>
              <w:right w:val="single" w:color="C0C0C0" w:sz="8" w:space="0"/>
            </w:tcBorders>
            <w:shd w:val="clear" w:color="auto" w:fill="C0C0C0"/>
            <w:vAlign w:val="bottom"/>
          </w:tcPr>
          <w:p>
            <w:pPr>
              <w:spacing w:after="0" w:line="229" w:lineRule="exact"/>
              <w:ind w:left="180"/>
              <w:rPr>
                <w:color w:val="auto"/>
                <w:sz w:val="20"/>
                <w:szCs w:val="20"/>
              </w:rPr>
            </w:pPr>
            <w:r>
              <w:rPr>
                <w:rFonts w:ascii="宋体" w:hAnsi="宋体" w:eastAsia="宋体" w:cs="宋体"/>
                <w:color w:val="auto"/>
                <w:sz w:val="20"/>
                <w:szCs w:val="20"/>
              </w:rPr>
              <w:t>入</w:t>
            </w: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31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3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460" w:type="dxa"/>
            <w:tcBorders>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支</w:t>
            </w:r>
          </w:p>
        </w:tc>
        <w:tc>
          <w:tcPr>
            <w:tcW w:w="1220" w:type="dxa"/>
            <w:gridSpan w:val="2"/>
            <w:tcBorders>
              <w:bottom w:val="single" w:color="C0C0C0" w:sz="8" w:space="0"/>
              <w:right w:val="single" w:color="C0C0C0" w:sz="8" w:space="0"/>
            </w:tcBorders>
            <w:shd w:val="clear" w:color="auto" w:fill="C0C0C0"/>
            <w:vAlign w:val="bottom"/>
          </w:tcPr>
          <w:p>
            <w:pPr>
              <w:spacing w:after="0" w:line="229" w:lineRule="exact"/>
              <w:ind w:left="320"/>
              <w:rPr>
                <w:color w:val="auto"/>
                <w:sz w:val="20"/>
                <w:szCs w:val="20"/>
              </w:rPr>
            </w:pPr>
            <w:r>
              <w:rPr>
                <w:rFonts w:ascii="宋体" w:hAnsi="宋体" w:eastAsia="宋体" w:cs="宋体"/>
                <w:color w:val="auto"/>
                <w:sz w:val="20"/>
                <w:szCs w:val="20"/>
              </w:rPr>
              <w:t>出</w:t>
            </w: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3" w:hRule="atLeast"/>
        </w:trPr>
        <w:tc>
          <w:tcPr>
            <w:tcW w:w="120" w:type="dxa"/>
            <w:tcBorders>
              <w:top w:val="single" w:color="auto" w:sz="8" w:space="0"/>
              <w:left w:val="single" w:color="auto" w:sz="8" w:space="0"/>
            </w:tcBorders>
            <w:shd w:val="clear" w:color="auto" w:fill="C0C0C0"/>
            <w:vAlign w:val="bottom"/>
          </w:tcPr>
          <w:p>
            <w:pPr>
              <w:spacing w:after="0"/>
              <w:rPr>
                <w:color w:val="auto"/>
                <w:sz w:val="24"/>
                <w:szCs w:val="24"/>
              </w:rPr>
            </w:pPr>
          </w:p>
        </w:tc>
        <w:tc>
          <w:tcPr>
            <w:tcW w:w="2780" w:type="dxa"/>
            <w:vMerge w:val="restart"/>
            <w:tcBorders>
              <w:top w:val="single" w:color="auto"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50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360" w:type="dxa"/>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行</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146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金额</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3160" w:type="dxa"/>
            <w:tcBorders>
              <w:top w:val="single" w:color="auto" w:sz="8" w:space="0"/>
            </w:tcBorders>
            <w:shd w:val="clear" w:color="auto" w:fill="C0C0C0"/>
            <w:vAlign w:val="bottom"/>
          </w:tcPr>
          <w:p>
            <w:pPr>
              <w:spacing w:after="0"/>
              <w:rPr>
                <w:color w:val="auto"/>
                <w:sz w:val="24"/>
                <w:szCs w:val="24"/>
              </w:rPr>
            </w:pP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360" w:type="dxa"/>
            <w:tcBorders>
              <w:top w:val="single" w:color="auto"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行</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shd w:val="clear" w:color="auto" w:fill="C0C0C0"/>
            <w:vAlign w:val="bottom"/>
          </w:tcPr>
          <w:p>
            <w:pPr>
              <w:spacing w:after="0"/>
              <w:rPr>
                <w:color w:val="auto"/>
                <w:sz w:val="24"/>
                <w:szCs w:val="24"/>
              </w:rPr>
            </w:pPr>
          </w:p>
        </w:tc>
        <w:tc>
          <w:tcPr>
            <w:tcW w:w="1100" w:type="dxa"/>
            <w:vMerge w:val="restart"/>
            <w:tcBorders>
              <w:top w:val="single" w:color="auto" w:sz="8" w:space="0"/>
            </w:tcBorders>
            <w:shd w:val="clear" w:color="auto" w:fill="C0C0C0"/>
            <w:vAlign w:val="bottom"/>
          </w:tcPr>
          <w:p>
            <w:pPr>
              <w:spacing w:after="0" w:line="229" w:lineRule="exact"/>
              <w:ind w:left="160"/>
              <w:rPr>
                <w:color w:val="auto"/>
                <w:sz w:val="20"/>
                <w:szCs w:val="20"/>
              </w:rPr>
            </w:pPr>
            <w:r>
              <w:rPr>
                <w:rFonts w:ascii="宋体" w:hAnsi="宋体" w:eastAsia="宋体" w:cs="宋体"/>
                <w:color w:val="auto"/>
                <w:sz w:val="20"/>
                <w:szCs w:val="20"/>
              </w:rPr>
              <w:t>合计</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1460" w:type="dxa"/>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一般公共预算财</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1460" w:type="dxa"/>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政府性基金预算</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2780" w:type="dxa"/>
            <w:vMerge w:val="continue"/>
            <w:shd w:val="clear" w:color="auto" w:fill="C0C0C0"/>
            <w:vAlign w:val="bottom"/>
          </w:tcPr>
          <w:p>
            <w:pPr>
              <w:spacing w:after="0"/>
              <w:rPr>
                <w:color w:val="auto"/>
                <w:sz w:val="13"/>
                <w:szCs w:val="13"/>
              </w:rPr>
            </w:pPr>
          </w:p>
        </w:tc>
        <w:tc>
          <w:tcPr>
            <w:tcW w:w="50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6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次</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160" w:type="dxa"/>
            <w:vMerge w:val="restart"/>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60" w:type="dxa"/>
            <w:vMerge w:val="restart"/>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次</w:t>
            </w:r>
          </w:p>
        </w:tc>
        <w:tc>
          <w:tcPr>
            <w:tcW w:w="120" w:type="dxa"/>
            <w:tcBorders>
              <w:right w:val="single" w:color="auto" w:sz="8" w:space="0"/>
            </w:tcBorders>
            <w:shd w:val="clear" w:color="auto" w:fill="C0C0C0"/>
            <w:vAlign w:val="bottom"/>
          </w:tcPr>
          <w:p>
            <w:pPr>
              <w:spacing w:after="0"/>
              <w:rPr>
                <w:color w:val="auto"/>
                <w:sz w:val="13"/>
                <w:szCs w:val="13"/>
              </w:rPr>
            </w:pPr>
          </w:p>
        </w:tc>
        <w:tc>
          <w:tcPr>
            <w:tcW w:w="460" w:type="dxa"/>
            <w:shd w:val="clear" w:color="auto" w:fill="C0C0C0"/>
            <w:vAlign w:val="bottom"/>
          </w:tcPr>
          <w:p>
            <w:pPr>
              <w:spacing w:after="0"/>
              <w:rPr>
                <w:color w:val="auto"/>
                <w:sz w:val="13"/>
                <w:szCs w:val="13"/>
              </w:rPr>
            </w:pPr>
          </w:p>
        </w:tc>
        <w:tc>
          <w:tcPr>
            <w:tcW w:w="11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政拨款</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财政拨款</w:t>
            </w: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2780" w:type="dxa"/>
            <w:shd w:val="clear" w:color="auto" w:fill="C0C0C0"/>
            <w:vAlign w:val="bottom"/>
          </w:tcPr>
          <w:p>
            <w:pPr>
              <w:spacing w:after="0"/>
              <w:rPr>
                <w:color w:val="auto"/>
                <w:sz w:val="13"/>
                <w:szCs w:val="13"/>
              </w:rPr>
            </w:pPr>
          </w:p>
        </w:tc>
        <w:tc>
          <w:tcPr>
            <w:tcW w:w="50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1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460" w:type="dxa"/>
            <w:shd w:val="clear" w:color="auto" w:fill="C0C0C0"/>
            <w:vAlign w:val="bottom"/>
          </w:tcPr>
          <w:p>
            <w:pPr>
              <w:spacing w:after="0"/>
              <w:rPr>
                <w:color w:val="auto"/>
                <w:sz w:val="13"/>
                <w:szCs w:val="13"/>
              </w:rPr>
            </w:pPr>
          </w:p>
        </w:tc>
        <w:tc>
          <w:tcPr>
            <w:tcW w:w="11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7" w:hRule="atLeast"/>
        </w:trPr>
        <w:tc>
          <w:tcPr>
            <w:tcW w:w="120" w:type="dxa"/>
            <w:tcBorders>
              <w:left w:val="single" w:color="auto" w:sz="8" w:space="0"/>
              <w:bottom w:val="single" w:color="C0C0C0" w:sz="8" w:space="0"/>
            </w:tcBorders>
            <w:shd w:val="clear" w:color="auto" w:fill="C0C0C0"/>
            <w:vAlign w:val="bottom"/>
          </w:tcPr>
          <w:p>
            <w:pPr>
              <w:spacing w:after="0"/>
              <w:rPr>
                <w:color w:val="auto"/>
                <w:sz w:val="18"/>
                <w:szCs w:val="18"/>
              </w:rPr>
            </w:pPr>
          </w:p>
        </w:tc>
        <w:tc>
          <w:tcPr>
            <w:tcW w:w="2780" w:type="dxa"/>
            <w:tcBorders>
              <w:bottom w:val="single" w:color="C0C0C0" w:sz="8" w:space="0"/>
            </w:tcBorders>
            <w:shd w:val="clear" w:color="auto" w:fill="C0C0C0"/>
            <w:vAlign w:val="bottom"/>
          </w:tcPr>
          <w:p>
            <w:pPr>
              <w:spacing w:after="0"/>
              <w:rPr>
                <w:color w:val="auto"/>
                <w:sz w:val="18"/>
                <w:szCs w:val="18"/>
              </w:rPr>
            </w:pPr>
          </w:p>
        </w:tc>
        <w:tc>
          <w:tcPr>
            <w:tcW w:w="50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36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46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3160" w:type="dxa"/>
            <w:vMerge w:val="continue"/>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36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460" w:type="dxa"/>
            <w:tcBorders>
              <w:bottom w:val="single" w:color="C0C0C0" w:sz="8" w:space="0"/>
            </w:tcBorders>
            <w:shd w:val="clear" w:color="auto" w:fill="C0C0C0"/>
            <w:vAlign w:val="bottom"/>
          </w:tcPr>
          <w:p>
            <w:pPr>
              <w:spacing w:after="0"/>
              <w:rPr>
                <w:color w:val="auto"/>
                <w:sz w:val="18"/>
                <w:szCs w:val="18"/>
              </w:rPr>
            </w:pPr>
          </w:p>
        </w:tc>
        <w:tc>
          <w:tcPr>
            <w:tcW w:w="110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46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46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栏次</w:t>
            </w: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460" w:type="dxa"/>
            <w:tcBorders>
              <w:top w:val="single" w:color="auto" w:sz="8" w:space="0"/>
              <w:bottom w:val="single" w:color="C0C0C0" w:sz="8" w:space="0"/>
            </w:tcBorders>
            <w:shd w:val="clear" w:color="auto" w:fill="C0C0C0"/>
            <w:vAlign w:val="bottom"/>
          </w:tcPr>
          <w:p>
            <w:pPr>
              <w:spacing w:after="0" w:line="229" w:lineRule="exact"/>
              <w:ind w:right="580"/>
              <w:jc w:val="right"/>
              <w:rPr>
                <w:color w:val="auto"/>
                <w:sz w:val="20"/>
                <w:szCs w:val="20"/>
              </w:rPr>
            </w:pPr>
            <w:r>
              <w:rPr>
                <w:rFonts w:ascii="宋体" w:hAnsi="宋体" w:eastAsia="宋体" w:cs="宋体"/>
                <w:color w:val="auto"/>
                <w:sz w:val="20"/>
                <w:szCs w:val="20"/>
              </w:rPr>
              <w:t>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栏次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100" w:type="dxa"/>
            <w:tcBorders>
              <w:top w:val="single" w:color="auto" w:sz="8" w:space="0"/>
              <w:bottom w:val="single" w:color="C0C0C0" w:sz="8" w:space="0"/>
            </w:tcBorders>
            <w:shd w:val="clear" w:color="auto" w:fill="C0C0C0"/>
            <w:vAlign w:val="bottom"/>
          </w:tcPr>
          <w:p>
            <w:pPr>
              <w:spacing w:after="0" w:line="229" w:lineRule="exact"/>
              <w:ind w:left="320"/>
              <w:rPr>
                <w:color w:val="auto"/>
                <w:sz w:val="20"/>
                <w:szCs w:val="20"/>
              </w:rPr>
            </w:pPr>
            <w:r>
              <w:rPr>
                <w:rFonts w:ascii="宋体" w:hAnsi="宋体" w:eastAsia="宋体" w:cs="宋体"/>
                <w:color w:val="auto"/>
                <w:sz w:val="20"/>
                <w:szCs w:val="20"/>
              </w:rPr>
              <w:t>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4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4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一、一般公共预算财政拨款</w:t>
            </w: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6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1,082.39</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一、一般公共服务支出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28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220" w:type="dxa"/>
            <w:gridSpan w:val="2"/>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871.69</w:t>
            </w:r>
          </w:p>
        </w:tc>
        <w:tc>
          <w:tcPr>
            <w:tcW w:w="16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871.69</w:t>
            </w: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二、政府性基金预算财政拨款</w:t>
            </w: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二、外交支出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29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三、国防支出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四、公共安全支出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五、教育支出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220" w:type="dxa"/>
            <w:gridSpan w:val="2"/>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14.21</w:t>
            </w:r>
          </w:p>
        </w:tc>
        <w:tc>
          <w:tcPr>
            <w:tcW w:w="16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14.21</w:t>
            </w: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六、科学技术支出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七、文化体育与传媒支出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八、社会保障和就业支出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220" w:type="dxa"/>
            <w:gridSpan w:val="2"/>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96.73</w:t>
            </w:r>
          </w:p>
        </w:tc>
        <w:tc>
          <w:tcPr>
            <w:tcW w:w="16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96.73</w:t>
            </w: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九、医疗卫生与计划生育支出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220" w:type="dxa"/>
            <w:gridSpan w:val="2"/>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38.90</w:t>
            </w:r>
          </w:p>
        </w:tc>
        <w:tc>
          <w:tcPr>
            <w:tcW w:w="16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38.90</w:t>
            </w: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十、节能环保支出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十一、城乡社区支出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十二、农林水支出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39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十三、交通运输支出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十四、资源勘探信息等支出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5"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十五、商业服务业等支出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十六、金融支出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十七、援助其他地区支出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十八、国土海洋气象等支出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十九、住房保障支出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220" w:type="dxa"/>
            <w:gridSpan w:val="2"/>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35.75</w:t>
            </w:r>
          </w:p>
        </w:tc>
        <w:tc>
          <w:tcPr>
            <w:tcW w:w="16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35.75</w:t>
            </w: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二十、粮油物资储备支出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二十一、其他支出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line="229" w:lineRule="exact"/>
              <w:ind w:left="980"/>
              <w:rPr>
                <w:color w:val="auto"/>
                <w:sz w:val="20"/>
                <w:szCs w:val="20"/>
              </w:rPr>
            </w:pPr>
            <w:r>
              <w:rPr>
                <w:rFonts w:ascii="宋体" w:hAnsi="宋体" w:eastAsia="宋体" w:cs="宋体"/>
                <w:b/>
                <w:bCs/>
                <w:color w:val="auto"/>
                <w:sz w:val="20"/>
                <w:szCs w:val="20"/>
              </w:rPr>
              <w:t>本年收入合计</w:t>
            </w: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6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1,082.39</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ind w:left="980"/>
              <w:rPr>
                <w:color w:val="auto"/>
                <w:sz w:val="20"/>
                <w:szCs w:val="20"/>
              </w:rPr>
            </w:pPr>
            <w:r>
              <w:rPr>
                <w:rFonts w:ascii="宋体" w:hAnsi="宋体" w:eastAsia="宋体" w:cs="宋体"/>
                <w:b/>
                <w:bCs/>
                <w:color w:val="auto"/>
                <w:sz w:val="20"/>
                <w:szCs w:val="20"/>
              </w:rPr>
              <w:t>本年支出合计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49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220" w:type="dxa"/>
            <w:gridSpan w:val="2"/>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1,057.27</w:t>
            </w:r>
          </w:p>
        </w:tc>
        <w:tc>
          <w:tcPr>
            <w:tcW w:w="16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1,057.27</w:t>
            </w: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年初财政拨款结转和结余</w:t>
            </w: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6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96.84</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年末财政拨款结转和结余</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50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220" w:type="dxa"/>
            <w:gridSpan w:val="2"/>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121.95</w:t>
            </w:r>
          </w:p>
        </w:tc>
        <w:tc>
          <w:tcPr>
            <w:tcW w:w="16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121.95</w:t>
            </w: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一般公共预算财政拨款</w:t>
            </w:r>
          </w:p>
        </w:tc>
        <w:tc>
          <w:tcPr>
            <w:tcW w:w="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6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96.84</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16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60" w:type="dxa"/>
            <w:tcBorders>
              <w:top w:val="single" w:color="auto" w:sz="8" w:space="0"/>
              <w:bottom w:val="single" w:color="C0C0C0" w:sz="8" w:space="0"/>
            </w:tcBorders>
            <w:shd w:val="clear" w:color="auto" w:fill="C0C0C0"/>
            <w:vAlign w:val="bottom"/>
          </w:tcPr>
          <w:p>
            <w:pPr>
              <w:spacing w:after="0" w:line="229" w:lineRule="exact"/>
              <w:ind w:left="80"/>
              <w:rPr>
                <w:color w:val="auto"/>
                <w:sz w:val="20"/>
                <w:szCs w:val="20"/>
              </w:rPr>
            </w:pPr>
            <w:r>
              <w:rPr>
                <w:rFonts w:ascii="宋体" w:hAnsi="宋体" w:eastAsia="宋体" w:cs="宋体"/>
                <w:color w:val="auto"/>
                <w:sz w:val="20"/>
                <w:szCs w:val="20"/>
              </w:rPr>
              <w:t>51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60" w:type="dxa"/>
            <w:tcBorders>
              <w:top w:val="single" w:color="auto" w:sz="8" w:space="0"/>
            </w:tcBorders>
            <w:vAlign w:val="bottom"/>
          </w:tcPr>
          <w:p>
            <w:pPr>
              <w:spacing w:after="0"/>
              <w:rPr>
                <w:color w:val="auto"/>
                <w:sz w:val="24"/>
                <w:szCs w:val="24"/>
              </w:rPr>
            </w:pPr>
          </w:p>
        </w:tc>
        <w:tc>
          <w:tcPr>
            <w:tcW w:w="110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20" w:type="dxa"/>
            <w:tcBorders>
              <w:left w:val="single" w:color="auto" w:sz="8" w:space="0"/>
            </w:tcBorders>
            <w:shd w:val="clear" w:color="auto" w:fill="000000"/>
            <w:vAlign w:val="bottom"/>
          </w:tcPr>
          <w:p>
            <w:pPr>
              <w:spacing w:after="0" w:line="20" w:lineRule="exact"/>
              <w:rPr>
                <w:color w:val="auto"/>
                <w:sz w:val="1"/>
                <w:szCs w:val="1"/>
              </w:rPr>
            </w:pPr>
          </w:p>
        </w:tc>
        <w:tc>
          <w:tcPr>
            <w:tcW w:w="2780" w:type="dxa"/>
            <w:shd w:val="clear" w:color="auto" w:fill="000000"/>
            <w:vAlign w:val="bottom"/>
          </w:tcPr>
          <w:p>
            <w:pPr>
              <w:spacing w:after="0" w:line="20" w:lineRule="exact"/>
              <w:rPr>
                <w:color w:val="auto"/>
                <w:sz w:val="1"/>
                <w:szCs w:val="1"/>
              </w:rPr>
            </w:pPr>
          </w:p>
        </w:tc>
        <w:tc>
          <w:tcPr>
            <w:tcW w:w="50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4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1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460" w:type="dxa"/>
            <w:shd w:val="clear" w:color="auto" w:fill="000000"/>
            <w:vAlign w:val="bottom"/>
          </w:tcPr>
          <w:p>
            <w:pPr>
              <w:spacing w:after="0" w:line="20" w:lineRule="exact"/>
              <w:rPr>
                <w:color w:val="auto"/>
                <w:sz w:val="1"/>
                <w:szCs w:val="1"/>
              </w:rPr>
            </w:pPr>
          </w:p>
        </w:tc>
        <w:tc>
          <w:tcPr>
            <w:tcW w:w="11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4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4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bl>
    <w:p>
      <w:pPr>
        <w:sectPr>
          <w:pgSz w:w="20640" w:h="14573" w:orient="landscape"/>
          <w:pgMar w:top="1440" w:right="1440" w:bottom="1440" w:left="1320" w:header="0" w:footer="0" w:gutter="0"/>
          <w:cols w:equalWidth="0" w:num="1">
            <w:col w:w="17880"/>
          </w:cols>
        </w:sectPr>
      </w:pPr>
    </w:p>
    <w:p>
      <w:pPr>
        <w:spacing w:after="0" w:line="250" w:lineRule="exact"/>
        <w:rPr>
          <w:color w:val="auto"/>
          <w:sz w:val="20"/>
          <w:szCs w:val="20"/>
        </w:rPr>
      </w:pPr>
      <w:bookmarkStart w:id="12" w:name="page13"/>
      <w:bookmarkEnd w:id="12"/>
    </w:p>
    <w:tbl>
      <w:tblPr>
        <w:tblStyle w:val="4"/>
        <w:tblW w:w="14660" w:type="dxa"/>
        <w:tblInd w:w="10" w:type="dxa"/>
        <w:tblLayout w:type="fixed"/>
        <w:tblCellMar>
          <w:top w:w="0" w:type="dxa"/>
          <w:left w:w="0" w:type="dxa"/>
          <w:bottom w:w="0" w:type="dxa"/>
          <w:right w:w="0" w:type="dxa"/>
        </w:tblCellMar>
      </w:tblPr>
      <w:tblGrid>
        <w:gridCol w:w="3400"/>
        <w:gridCol w:w="580"/>
        <w:gridCol w:w="1680"/>
        <w:gridCol w:w="3380"/>
        <w:gridCol w:w="580"/>
        <w:gridCol w:w="1680"/>
        <w:gridCol w:w="1680"/>
        <w:gridCol w:w="1680"/>
      </w:tblGrid>
      <w:tr>
        <w:tblPrEx>
          <w:tblLayout w:type="fixed"/>
          <w:tblCellMar>
            <w:top w:w="0" w:type="dxa"/>
            <w:left w:w="0" w:type="dxa"/>
            <w:bottom w:w="0" w:type="dxa"/>
            <w:right w:w="0" w:type="dxa"/>
          </w:tblCellMar>
        </w:tblPrEx>
        <w:trPr>
          <w:trHeight w:val="312" w:hRule="atLeast"/>
        </w:trPr>
        <w:tc>
          <w:tcPr>
            <w:tcW w:w="3400" w:type="dxa"/>
            <w:tcBorders>
              <w:left w:val="single" w:color="auto" w:sz="8" w:space="0"/>
              <w:bottom w:val="single" w:color="C0C0C0" w:sz="8" w:space="0"/>
              <w:right w:val="single" w:color="auto" w:sz="8" w:space="0"/>
            </w:tcBorders>
            <w:shd w:val="clear" w:color="auto" w:fill="C0C0C0"/>
            <w:vAlign w:val="bottom"/>
          </w:tcPr>
          <w:p>
            <w:pPr>
              <w:spacing w:after="0" w:line="229" w:lineRule="exact"/>
              <w:ind w:left="320"/>
              <w:rPr>
                <w:color w:val="auto"/>
                <w:sz w:val="20"/>
                <w:szCs w:val="20"/>
              </w:rPr>
            </w:pPr>
            <w:r>
              <w:rPr>
                <w:rFonts w:ascii="宋体" w:hAnsi="宋体" w:eastAsia="宋体" w:cs="宋体"/>
                <w:color w:val="auto"/>
                <w:sz w:val="20"/>
                <w:szCs w:val="20"/>
              </w:rPr>
              <w:t>政府性基金预算财政拨款</w:t>
            </w:r>
          </w:p>
        </w:tc>
        <w:tc>
          <w:tcPr>
            <w:tcW w:w="580" w:type="dxa"/>
            <w:tcBorders>
              <w:bottom w:val="single" w:color="C0C0C0" w:sz="8" w:space="0"/>
              <w:right w:val="single" w:color="auto" w:sz="8" w:space="0"/>
            </w:tcBorders>
            <w:shd w:val="clear" w:color="auto" w:fill="C0C0C0"/>
            <w:vAlign w:val="bottom"/>
          </w:tcPr>
          <w:p>
            <w:pPr>
              <w:spacing w:after="0" w:line="229" w:lineRule="exact"/>
              <w:ind w:right="100"/>
              <w:jc w:val="right"/>
              <w:rPr>
                <w:color w:val="auto"/>
                <w:sz w:val="20"/>
                <w:szCs w:val="20"/>
              </w:rPr>
            </w:pPr>
            <w:r>
              <w:rPr>
                <w:rFonts w:ascii="宋体" w:hAnsi="宋体" w:eastAsia="宋体" w:cs="宋体"/>
                <w:color w:val="auto"/>
                <w:sz w:val="20"/>
                <w:szCs w:val="20"/>
              </w:rPr>
              <w:t>25</w:t>
            </w:r>
          </w:p>
        </w:tc>
        <w:tc>
          <w:tcPr>
            <w:tcW w:w="1680" w:type="dxa"/>
            <w:tcBorders>
              <w:right w:val="single" w:color="auto" w:sz="8" w:space="0"/>
            </w:tcBorders>
            <w:vAlign w:val="bottom"/>
          </w:tcPr>
          <w:p>
            <w:pPr>
              <w:spacing w:after="0"/>
              <w:rPr>
                <w:color w:val="auto"/>
                <w:sz w:val="24"/>
                <w:szCs w:val="24"/>
              </w:rPr>
            </w:pPr>
          </w:p>
        </w:tc>
        <w:tc>
          <w:tcPr>
            <w:tcW w:w="338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580" w:type="dxa"/>
            <w:tcBorders>
              <w:bottom w:val="single" w:color="C0C0C0" w:sz="8" w:space="0"/>
              <w:right w:val="single" w:color="auto" w:sz="8" w:space="0"/>
            </w:tcBorders>
            <w:shd w:val="clear" w:color="auto" w:fill="C0C0C0"/>
            <w:vAlign w:val="bottom"/>
          </w:tcPr>
          <w:p>
            <w:pPr>
              <w:spacing w:after="0" w:line="229" w:lineRule="exact"/>
              <w:ind w:right="100"/>
              <w:jc w:val="right"/>
              <w:rPr>
                <w:color w:val="auto"/>
                <w:sz w:val="20"/>
                <w:szCs w:val="20"/>
              </w:rPr>
            </w:pPr>
            <w:r>
              <w:rPr>
                <w:rFonts w:ascii="宋体" w:hAnsi="宋体" w:eastAsia="宋体" w:cs="宋体"/>
                <w:color w:val="auto"/>
                <w:sz w:val="20"/>
                <w:szCs w:val="20"/>
              </w:rPr>
              <w:t>52</w:t>
            </w:r>
          </w:p>
        </w:tc>
        <w:tc>
          <w:tcPr>
            <w:tcW w:w="1680" w:type="dxa"/>
            <w:tcBorders>
              <w:right w:val="single" w:color="auto" w:sz="8" w:space="0"/>
            </w:tcBorders>
            <w:vAlign w:val="bottom"/>
          </w:tcPr>
          <w:p>
            <w:pPr>
              <w:spacing w:after="0"/>
              <w:rPr>
                <w:color w:val="auto"/>
                <w:sz w:val="24"/>
                <w:szCs w:val="24"/>
              </w:rPr>
            </w:pPr>
          </w:p>
        </w:tc>
        <w:tc>
          <w:tcPr>
            <w:tcW w:w="1680" w:type="dxa"/>
            <w:tcBorders>
              <w:right w:val="single" w:color="auto" w:sz="8" w:space="0"/>
            </w:tcBorders>
            <w:vAlign w:val="bottom"/>
          </w:tcPr>
          <w:p>
            <w:pPr>
              <w:spacing w:after="0"/>
              <w:rPr>
                <w:color w:val="auto"/>
                <w:sz w:val="24"/>
                <w:szCs w:val="24"/>
              </w:rPr>
            </w:pPr>
          </w:p>
        </w:tc>
        <w:tc>
          <w:tcPr>
            <w:tcW w:w="168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02" w:hRule="atLeast"/>
        </w:trPr>
        <w:tc>
          <w:tcPr>
            <w:tcW w:w="340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58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100"/>
              <w:jc w:val="right"/>
              <w:rPr>
                <w:color w:val="auto"/>
                <w:sz w:val="20"/>
                <w:szCs w:val="20"/>
              </w:rPr>
            </w:pPr>
            <w:r>
              <w:rPr>
                <w:rFonts w:ascii="宋体" w:hAnsi="宋体" w:eastAsia="宋体" w:cs="宋体"/>
                <w:color w:val="auto"/>
                <w:sz w:val="20"/>
                <w:szCs w:val="20"/>
              </w:rPr>
              <w:t>26</w:t>
            </w:r>
          </w:p>
        </w:tc>
        <w:tc>
          <w:tcPr>
            <w:tcW w:w="1680" w:type="dxa"/>
            <w:tcBorders>
              <w:top w:val="single" w:color="auto" w:sz="8" w:space="0"/>
              <w:right w:val="single" w:color="auto" w:sz="8" w:space="0"/>
            </w:tcBorders>
            <w:vAlign w:val="bottom"/>
          </w:tcPr>
          <w:p>
            <w:pPr>
              <w:spacing w:after="0"/>
              <w:rPr>
                <w:color w:val="auto"/>
                <w:sz w:val="24"/>
                <w:szCs w:val="24"/>
              </w:rPr>
            </w:pPr>
          </w:p>
        </w:tc>
        <w:tc>
          <w:tcPr>
            <w:tcW w:w="338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58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100"/>
              <w:jc w:val="right"/>
              <w:rPr>
                <w:color w:val="auto"/>
                <w:sz w:val="20"/>
                <w:szCs w:val="20"/>
              </w:rPr>
            </w:pPr>
            <w:r>
              <w:rPr>
                <w:rFonts w:ascii="宋体" w:hAnsi="宋体" w:eastAsia="宋体" w:cs="宋体"/>
                <w:color w:val="auto"/>
                <w:sz w:val="20"/>
                <w:szCs w:val="20"/>
              </w:rPr>
              <w:t>53</w:t>
            </w:r>
          </w:p>
        </w:tc>
        <w:tc>
          <w:tcPr>
            <w:tcW w:w="1680" w:type="dxa"/>
            <w:tcBorders>
              <w:top w:val="single" w:color="auto" w:sz="8" w:space="0"/>
              <w:right w:val="single" w:color="auto" w:sz="8" w:space="0"/>
            </w:tcBorders>
            <w:vAlign w:val="bottom"/>
          </w:tcPr>
          <w:p>
            <w:pPr>
              <w:spacing w:after="0"/>
              <w:rPr>
                <w:color w:val="auto"/>
                <w:sz w:val="24"/>
                <w:szCs w:val="24"/>
              </w:rPr>
            </w:pPr>
          </w:p>
        </w:tc>
        <w:tc>
          <w:tcPr>
            <w:tcW w:w="1680" w:type="dxa"/>
            <w:tcBorders>
              <w:top w:val="single" w:color="auto" w:sz="8" w:space="0"/>
              <w:right w:val="single" w:color="auto" w:sz="8" w:space="0"/>
            </w:tcBorders>
            <w:vAlign w:val="bottom"/>
          </w:tcPr>
          <w:p>
            <w:pPr>
              <w:spacing w:after="0"/>
              <w:rPr>
                <w:color w:val="auto"/>
                <w:sz w:val="24"/>
                <w:szCs w:val="24"/>
              </w:rPr>
            </w:pPr>
          </w:p>
        </w:tc>
        <w:tc>
          <w:tcPr>
            <w:tcW w:w="168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82" w:hRule="atLeast"/>
        </w:trPr>
        <w:tc>
          <w:tcPr>
            <w:tcW w:w="3400" w:type="dxa"/>
            <w:tcBorders>
              <w:top w:val="single" w:color="auto" w:sz="8" w:space="0"/>
              <w:left w:val="single" w:color="auto" w:sz="8" w:space="0"/>
              <w:bottom w:val="single" w:color="C0C0C0" w:sz="8" w:space="0"/>
              <w:right w:val="single" w:color="auto" w:sz="8" w:space="0"/>
            </w:tcBorders>
            <w:shd w:val="clear" w:color="auto" w:fill="C0C0C0"/>
            <w:vAlign w:val="bottom"/>
          </w:tcPr>
          <w:p>
            <w:pPr>
              <w:spacing w:after="0" w:line="229" w:lineRule="exact"/>
              <w:ind w:left="1500"/>
              <w:rPr>
                <w:color w:val="auto"/>
                <w:sz w:val="20"/>
                <w:szCs w:val="20"/>
              </w:rPr>
            </w:pPr>
            <w:r>
              <w:rPr>
                <w:rFonts w:ascii="宋体" w:hAnsi="宋体" w:eastAsia="宋体" w:cs="宋体"/>
                <w:b/>
                <w:bCs/>
                <w:color w:val="auto"/>
                <w:sz w:val="20"/>
                <w:szCs w:val="20"/>
              </w:rPr>
              <w:t>总计</w:t>
            </w:r>
          </w:p>
        </w:tc>
        <w:tc>
          <w:tcPr>
            <w:tcW w:w="58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100"/>
              <w:jc w:val="right"/>
              <w:rPr>
                <w:color w:val="auto"/>
                <w:sz w:val="20"/>
                <w:szCs w:val="20"/>
              </w:rPr>
            </w:pPr>
            <w:r>
              <w:rPr>
                <w:rFonts w:ascii="宋体" w:hAnsi="宋体" w:eastAsia="宋体" w:cs="宋体"/>
                <w:color w:val="auto"/>
                <w:sz w:val="20"/>
                <w:szCs w:val="20"/>
              </w:rPr>
              <w:t>27</w:t>
            </w:r>
          </w:p>
        </w:tc>
        <w:tc>
          <w:tcPr>
            <w:tcW w:w="168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1,179.23</w:t>
            </w:r>
          </w:p>
        </w:tc>
        <w:tc>
          <w:tcPr>
            <w:tcW w:w="338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1480"/>
              <w:rPr>
                <w:color w:val="auto"/>
                <w:sz w:val="20"/>
                <w:szCs w:val="20"/>
              </w:rPr>
            </w:pPr>
            <w:r>
              <w:rPr>
                <w:rFonts w:ascii="宋体" w:hAnsi="宋体" w:eastAsia="宋体" w:cs="宋体"/>
                <w:b/>
                <w:bCs/>
                <w:color w:val="auto"/>
                <w:sz w:val="20"/>
                <w:szCs w:val="20"/>
              </w:rPr>
              <w:t>总计</w:t>
            </w:r>
          </w:p>
        </w:tc>
        <w:tc>
          <w:tcPr>
            <w:tcW w:w="580" w:type="dxa"/>
            <w:tcBorders>
              <w:top w:val="single" w:color="auto" w:sz="8" w:space="0"/>
              <w:bottom w:val="single" w:color="C0C0C0" w:sz="8" w:space="0"/>
              <w:right w:val="single" w:color="auto" w:sz="8" w:space="0"/>
            </w:tcBorders>
            <w:shd w:val="clear" w:color="auto" w:fill="C0C0C0"/>
            <w:vAlign w:val="bottom"/>
          </w:tcPr>
          <w:p>
            <w:pPr>
              <w:spacing w:after="0" w:line="229" w:lineRule="exact"/>
              <w:ind w:right="100"/>
              <w:jc w:val="right"/>
              <w:rPr>
                <w:color w:val="auto"/>
                <w:sz w:val="20"/>
                <w:szCs w:val="20"/>
              </w:rPr>
            </w:pPr>
            <w:r>
              <w:rPr>
                <w:rFonts w:ascii="宋体" w:hAnsi="宋体" w:eastAsia="宋体" w:cs="宋体"/>
                <w:color w:val="auto"/>
                <w:sz w:val="20"/>
                <w:szCs w:val="20"/>
              </w:rPr>
              <w:t>54</w:t>
            </w:r>
          </w:p>
        </w:tc>
        <w:tc>
          <w:tcPr>
            <w:tcW w:w="168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1,179.23</w:t>
            </w:r>
          </w:p>
        </w:tc>
        <w:tc>
          <w:tcPr>
            <w:tcW w:w="168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1,179.23</w:t>
            </w:r>
          </w:p>
        </w:tc>
        <w:tc>
          <w:tcPr>
            <w:tcW w:w="1680" w:type="dxa"/>
            <w:tcBorders>
              <w:top w:val="single" w:color="auto" w:sz="8" w:space="0"/>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0" w:hRule="atLeast"/>
        </w:trPr>
        <w:tc>
          <w:tcPr>
            <w:tcW w:w="3400" w:type="dxa"/>
            <w:tcBorders>
              <w:left w:val="single" w:color="auto" w:sz="8" w:space="0"/>
              <w:right w:val="single" w:color="auto" w:sz="8" w:space="0"/>
            </w:tcBorders>
            <w:shd w:val="clear" w:color="auto" w:fill="000000"/>
            <w:vAlign w:val="bottom"/>
          </w:tcPr>
          <w:p>
            <w:pPr>
              <w:spacing w:after="0" w:line="20" w:lineRule="exact"/>
              <w:rPr>
                <w:color w:val="auto"/>
                <w:sz w:val="1"/>
                <w:szCs w:val="1"/>
              </w:rPr>
            </w:pPr>
          </w:p>
        </w:tc>
        <w:tc>
          <w:tcPr>
            <w:tcW w:w="580" w:type="dxa"/>
            <w:tcBorders>
              <w:right w:val="single" w:color="auto" w:sz="8" w:space="0"/>
            </w:tcBorders>
            <w:shd w:val="clear" w:color="auto" w:fill="000000"/>
            <w:vAlign w:val="bottom"/>
          </w:tcPr>
          <w:p>
            <w:pPr>
              <w:spacing w:after="0" w:line="20" w:lineRule="exact"/>
              <w:rPr>
                <w:color w:val="auto"/>
                <w:sz w:val="1"/>
                <w:szCs w:val="1"/>
              </w:rPr>
            </w:pPr>
          </w:p>
        </w:tc>
        <w:tc>
          <w:tcPr>
            <w:tcW w:w="1680" w:type="dxa"/>
            <w:tcBorders>
              <w:right w:val="single" w:color="auto" w:sz="8" w:space="0"/>
            </w:tcBorders>
            <w:shd w:val="clear" w:color="auto" w:fill="000000"/>
            <w:vAlign w:val="bottom"/>
          </w:tcPr>
          <w:p>
            <w:pPr>
              <w:spacing w:after="0" w:line="20" w:lineRule="exact"/>
              <w:rPr>
                <w:color w:val="auto"/>
                <w:sz w:val="1"/>
                <w:szCs w:val="1"/>
              </w:rPr>
            </w:pPr>
          </w:p>
        </w:tc>
        <w:tc>
          <w:tcPr>
            <w:tcW w:w="3380" w:type="dxa"/>
            <w:tcBorders>
              <w:right w:val="single" w:color="auto" w:sz="8" w:space="0"/>
            </w:tcBorders>
            <w:shd w:val="clear" w:color="auto" w:fill="000000"/>
            <w:vAlign w:val="bottom"/>
          </w:tcPr>
          <w:p>
            <w:pPr>
              <w:spacing w:after="0" w:line="20" w:lineRule="exact"/>
              <w:rPr>
                <w:color w:val="auto"/>
                <w:sz w:val="1"/>
                <w:szCs w:val="1"/>
              </w:rPr>
            </w:pPr>
          </w:p>
        </w:tc>
        <w:tc>
          <w:tcPr>
            <w:tcW w:w="580" w:type="dxa"/>
            <w:tcBorders>
              <w:right w:val="single" w:color="auto" w:sz="8" w:space="0"/>
            </w:tcBorders>
            <w:shd w:val="clear" w:color="auto" w:fill="000000"/>
            <w:vAlign w:val="bottom"/>
          </w:tcPr>
          <w:p>
            <w:pPr>
              <w:spacing w:after="0" w:line="20" w:lineRule="exact"/>
              <w:rPr>
                <w:color w:val="auto"/>
                <w:sz w:val="1"/>
                <w:szCs w:val="1"/>
              </w:rPr>
            </w:pPr>
          </w:p>
        </w:tc>
        <w:tc>
          <w:tcPr>
            <w:tcW w:w="1680" w:type="dxa"/>
            <w:tcBorders>
              <w:right w:val="single" w:color="auto" w:sz="8" w:space="0"/>
            </w:tcBorders>
            <w:shd w:val="clear" w:color="auto" w:fill="000000"/>
            <w:vAlign w:val="bottom"/>
          </w:tcPr>
          <w:p>
            <w:pPr>
              <w:spacing w:after="0" w:line="20" w:lineRule="exact"/>
              <w:rPr>
                <w:color w:val="auto"/>
                <w:sz w:val="1"/>
                <w:szCs w:val="1"/>
              </w:rPr>
            </w:pPr>
          </w:p>
        </w:tc>
        <w:tc>
          <w:tcPr>
            <w:tcW w:w="1680" w:type="dxa"/>
            <w:tcBorders>
              <w:right w:val="single" w:color="auto" w:sz="8" w:space="0"/>
            </w:tcBorders>
            <w:shd w:val="clear" w:color="auto" w:fill="000000"/>
            <w:vAlign w:val="bottom"/>
          </w:tcPr>
          <w:p>
            <w:pPr>
              <w:spacing w:after="0" w:line="20" w:lineRule="exact"/>
              <w:rPr>
                <w:color w:val="auto"/>
                <w:sz w:val="1"/>
                <w:szCs w:val="1"/>
              </w:rPr>
            </w:pPr>
          </w:p>
        </w:tc>
        <w:tc>
          <w:tcPr>
            <w:tcW w:w="1680" w:type="dxa"/>
            <w:tcBorders>
              <w:right w:val="single" w:color="auto" w:sz="8" w:space="0"/>
            </w:tcBorders>
            <w:shd w:val="clear" w:color="auto" w:fill="000000"/>
            <w:vAlign w:val="bottom"/>
          </w:tcPr>
          <w:p>
            <w:pPr>
              <w:spacing w:after="0" w:line="20" w:lineRule="exact"/>
              <w:rPr>
                <w:color w:val="auto"/>
                <w:sz w:val="1"/>
                <w:szCs w:val="1"/>
              </w:rPr>
            </w:pPr>
          </w:p>
        </w:tc>
      </w:tr>
    </w:tbl>
    <w:p>
      <w:pPr>
        <w:spacing w:after="0" w:line="193" w:lineRule="exact"/>
        <w:rPr>
          <w:color w:val="auto"/>
          <w:sz w:val="20"/>
          <w:szCs w:val="20"/>
        </w:rPr>
      </w:pPr>
    </w:p>
    <w:p>
      <w:pPr>
        <w:spacing w:after="0" w:line="229" w:lineRule="exact"/>
        <w:ind w:left="120"/>
        <w:rPr>
          <w:color w:val="auto"/>
          <w:sz w:val="20"/>
          <w:szCs w:val="20"/>
        </w:rPr>
      </w:pPr>
      <w:r>
        <w:rPr>
          <w:rFonts w:ascii="宋体" w:hAnsi="宋体" w:eastAsia="宋体" w:cs="宋体"/>
          <w:color w:val="auto"/>
          <w:sz w:val="20"/>
          <w:szCs w:val="20"/>
        </w:rPr>
        <w:t>注：本表反映部门本年度一般公共预算财政拨款和政府性基金预算财政拨款的总收支和年末结转结余情况。本表金额转换为万元时，因四舍五入可能存在尾差。</w:t>
      </w:r>
    </w:p>
    <w:p>
      <w:pPr>
        <w:sectPr>
          <w:pgSz w:w="20640" w:h="14573" w:orient="landscape"/>
          <w:pgMar w:top="1440" w:right="1440" w:bottom="1440" w:left="1320" w:header="0" w:footer="0" w:gutter="0"/>
          <w:cols w:equalWidth="0" w:num="1">
            <w:col w:w="17880"/>
          </w:cols>
        </w:sectPr>
      </w:pPr>
    </w:p>
    <w:p>
      <w:pPr>
        <w:spacing w:after="0" w:line="367" w:lineRule="exact"/>
        <w:rPr>
          <w:color w:val="auto"/>
          <w:sz w:val="20"/>
          <w:szCs w:val="20"/>
        </w:rPr>
      </w:pPr>
      <w:bookmarkStart w:id="13" w:name="page14"/>
      <w:bookmarkEnd w:id="13"/>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8284845</wp:posOffset>
                </wp:positionH>
                <wp:positionV relativeFrom="page">
                  <wp:posOffset>1073150</wp:posOffset>
                </wp:positionV>
                <wp:extent cx="0" cy="798195"/>
                <wp:effectExtent l="4445" t="0" r="14605" b="1905"/>
                <wp:wrapNone/>
                <wp:docPr id="6" name="Shape 6"/>
                <wp:cNvGraphicFramePr/>
                <a:graphic xmlns:a="http://schemas.openxmlformats.org/drawingml/2006/main">
                  <a:graphicData uri="http://schemas.microsoft.com/office/word/2010/wordprocessingShape">
                    <wps:wsp>
                      <wps:cNvCnPr/>
                      <wps:spPr>
                        <a:xfrm>
                          <a:off x="0" y="0"/>
                          <a:ext cx="4763" cy="798195"/>
                        </a:xfrm>
                        <a:prstGeom prst="line">
                          <a:avLst/>
                        </a:prstGeom>
                        <a:solidFill>
                          <a:srgbClr val="FFFFFF"/>
                        </a:solidFill>
                        <a:ln w="6096">
                          <a:solidFill>
                            <a:srgbClr val="808080"/>
                          </a:solidFill>
                          <a:miter lim="800000"/>
                        </a:ln>
                      </wps:spPr>
                      <wps:bodyPr/>
                    </wps:wsp>
                  </a:graphicData>
                </a:graphic>
              </wp:anchor>
            </w:drawing>
          </mc:Choice>
          <mc:Fallback>
            <w:pict>
              <v:line id="Shape 6" o:spid="_x0000_s1026" o:spt="20" style="position:absolute;left:0pt;margin-left:652.35pt;margin-top:84.5pt;height:62.85pt;width:0pt;mso-position-horizontal-relative:page;mso-position-vertical-relative:page;z-index:-251658240;mso-width-relative:page;mso-height-relative:page;" fillcolor="#FFFFFF" filled="t" stroked="t" coordsize="21600,21600" o:allowincell="f" o:gfxdata="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ujIKm1wAAAA0BAAAPAAAAAAAAAAEAIAAAACIA&#10;AABkcnMvZG93bnJldi54bWxQSwECFAAUAAAACACHTuJAq2spoJgBAABKAwAADgAAAAAAAAABACAA&#10;AAAmAQAAZHJzL2Uyb0RvYy54bWxQSwUGAAAAAAYABgBZAQAAMAUAAAAA&#10;">
                <v:fill on="t" focussize="0,0"/>
                <v:stroke weight="0.48pt" color="#808080" miterlimit="8" joinstyle="miter"/>
                <v:imagedata o:title=""/>
                <o:lock v:ext="edit" aspectratio="f"/>
              </v:line>
            </w:pict>
          </mc:Fallback>
        </mc:AlternateContent>
      </w:r>
    </w:p>
    <w:p>
      <w:pPr>
        <w:spacing w:after="0" w:line="343" w:lineRule="exact"/>
        <w:ind w:left="3620"/>
        <w:rPr>
          <w:color w:val="auto"/>
          <w:sz w:val="20"/>
          <w:szCs w:val="20"/>
        </w:rPr>
      </w:pPr>
      <w:r>
        <w:rPr>
          <w:rFonts w:ascii="黑体" w:hAnsi="黑体" w:eastAsia="黑体" w:cs="黑体"/>
          <w:color w:val="auto"/>
          <w:sz w:val="30"/>
          <w:szCs w:val="30"/>
        </w:rPr>
        <w:t>一般公共预算财政拨款支出决算表</w:t>
      </w:r>
    </w:p>
    <w:p>
      <w:pPr>
        <w:spacing w:after="0" w:line="179" w:lineRule="exact"/>
        <w:rPr>
          <w:color w:val="auto"/>
          <w:sz w:val="20"/>
          <w:szCs w:val="20"/>
        </w:rPr>
      </w:pPr>
    </w:p>
    <w:tbl>
      <w:tblPr>
        <w:tblStyle w:val="4"/>
        <w:tblW w:w="12100" w:type="dxa"/>
        <w:tblInd w:w="10" w:type="dxa"/>
        <w:tblLayout w:type="fixed"/>
        <w:tblCellMar>
          <w:top w:w="0" w:type="dxa"/>
          <w:left w:w="0" w:type="dxa"/>
          <w:bottom w:w="0" w:type="dxa"/>
          <w:right w:w="0" w:type="dxa"/>
        </w:tblCellMar>
      </w:tblPr>
      <w:tblGrid>
        <w:gridCol w:w="120"/>
        <w:gridCol w:w="800"/>
        <w:gridCol w:w="120"/>
        <w:gridCol w:w="100"/>
        <w:gridCol w:w="3700"/>
        <w:gridCol w:w="120"/>
        <w:gridCol w:w="100"/>
        <w:gridCol w:w="2040"/>
        <w:gridCol w:w="120"/>
        <w:gridCol w:w="100"/>
        <w:gridCol w:w="2040"/>
        <w:gridCol w:w="120"/>
        <w:gridCol w:w="100"/>
        <w:gridCol w:w="2040"/>
        <w:gridCol w:w="120"/>
        <w:gridCol w:w="360"/>
      </w:tblGrid>
      <w:tr>
        <w:tblPrEx>
          <w:tblLayout w:type="fixed"/>
          <w:tblCellMar>
            <w:top w:w="0" w:type="dxa"/>
            <w:left w:w="0" w:type="dxa"/>
            <w:bottom w:w="0" w:type="dxa"/>
            <w:right w:w="0" w:type="dxa"/>
          </w:tblCellMar>
        </w:tblPrEx>
        <w:trPr>
          <w:trHeight w:val="251" w:hRule="atLeast"/>
        </w:trPr>
        <w:tc>
          <w:tcPr>
            <w:tcW w:w="120" w:type="dxa"/>
            <w:vAlign w:val="bottom"/>
          </w:tcPr>
          <w:p>
            <w:pPr>
              <w:spacing w:after="0"/>
              <w:rPr>
                <w:color w:val="auto"/>
                <w:sz w:val="21"/>
                <w:szCs w:val="21"/>
              </w:rPr>
            </w:pPr>
          </w:p>
        </w:tc>
        <w:tc>
          <w:tcPr>
            <w:tcW w:w="8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37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204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204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216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公开 05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20" w:type="dxa"/>
            <w:vAlign w:val="bottom"/>
          </w:tcPr>
          <w:p>
            <w:pPr>
              <w:spacing w:after="0"/>
              <w:rPr>
                <w:color w:val="auto"/>
                <w:sz w:val="24"/>
                <w:szCs w:val="24"/>
              </w:rPr>
            </w:pPr>
          </w:p>
        </w:tc>
        <w:tc>
          <w:tcPr>
            <w:tcW w:w="4840" w:type="dxa"/>
            <w:gridSpan w:val="5"/>
            <w:vAlign w:val="bottom"/>
          </w:tcPr>
          <w:p>
            <w:pPr>
              <w:spacing w:after="0" w:line="251" w:lineRule="exact"/>
              <w:rPr>
                <w:color w:val="auto"/>
                <w:sz w:val="20"/>
                <w:szCs w:val="20"/>
              </w:rPr>
            </w:pPr>
            <w:r>
              <w:rPr>
                <w:rFonts w:ascii="宋体" w:hAnsi="宋体" w:eastAsia="宋体" w:cs="宋体"/>
                <w:color w:val="auto"/>
                <w:sz w:val="22"/>
                <w:szCs w:val="22"/>
              </w:rPr>
              <w:t>部门：洛阳市人民政府法制办公室</w:t>
            </w:r>
          </w:p>
        </w:tc>
        <w:tc>
          <w:tcPr>
            <w:tcW w:w="100" w:type="dxa"/>
            <w:vAlign w:val="bottom"/>
          </w:tcPr>
          <w:p>
            <w:pPr>
              <w:spacing w:after="0"/>
              <w:rPr>
                <w:color w:val="auto"/>
                <w:sz w:val="24"/>
                <w:szCs w:val="24"/>
              </w:rPr>
            </w:pPr>
          </w:p>
        </w:tc>
        <w:tc>
          <w:tcPr>
            <w:tcW w:w="20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04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16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20" w:type="dxa"/>
            <w:tcBorders>
              <w:bottom w:val="single" w:color="808080" w:sz="8" w:space="0"/>
            </w:tcBorders>
            <w:vAlign w:val="bottom"/>
          </w:tcPr>
          <w:p>
            <w:pPr>
              <w:spacing w:after="0"/>
              <w:rPr>
                <w:color w:val="auto"/>
                <w:sz w:val="4"/>
                <w:szCs w:val="4"/>
              </w:rPr>
            </w:pPr>
          </w:p>
        </w:tc>
        <w:tc>
          <w:tcPr>
            <w:tcW w:w="8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37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204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204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204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920" w:type="dxa"/>
            <w:gridSpan w:val="2"/>
            <w:tcBorders>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100" w:type="dxa"/>
            <w:tcBorders>
              <w:bottom w:val="single" w:color="C0C0C0" w:sz="8" w:space="0"/>
            </w:tcBorders>
            <w:shd w:val="clear" w:color="auto" w:fill="C0C0C0"/>
            <w:vAlign w:val="bottom"/>
          </w:tcPr>
          <w:p>
            <w:pPr>
              <w:spacing w:after="0"/>
              <w:rPr>
                <w:color w:val="auto"/>
                <w:sz w:val="24"/>
                <w:szCs w:val="24"/>
              </w:rPr>
            </w:pPr>
          </w:p>
        </w:tc>
        <w:tc>
          <w:tcPr>
            <w:tcW w:w="37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04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160" w:type="dxa"/>
            <w:gridSpan w:val="2"/>
            <w:tcBorders>
              <w:bottom w:val="single" w:color="C0C0C0" w:sz="8" w:space="0"/>
              <w:right w:val="single" w:color="C0C0C0" w:sz="8" w:space="0"/>
            </w:tcBorders>
            <w:shd w:val="clear" w:color="auto" w:fill="C0C0C0"/>
            <w:vAlign w:val="bottom"/>
          </w:tcPr>
          <w:p>
            <w:pPr>
              <w:spacing w:after="0" w:line="229" w:lineRule="exact"/>
              <w:ind w:right="120"/>
              <w:jc w:val="center"/>
              <w:rPr>
                <w:color w:val="auto"/>
                <w:sz w:val="20"/>
                <w:szCs w:val="20"/>
              </w:rPr>
            </w:pPr>
            <w:r>
              <w:rPr>
                <w:rFonts w:ascii="宋体" w:hAnsi="宋体" w:eastAsia="宋体" w:cs="宋体"/>
                <w:color w:val="auto"/>
                <w:w w:val="99"/>
                <w:sz w:val="20"/>
                <w:szCs w:val="20"/>
              </w:rPr>
              <w:t>本年支出</w:t>
            </w:r>
          </w:p>
        </w:tc>
        <w:tc>
          <w:tcPr>
            <w:tcW w:w="100" w:type="dxa"/>
            <w:tcBorders>
              <w:bottom w:val="single" w:color="C0C0C0" w:sz="8" w:space="0"/>
            </w:tcBorders>
            <w:shd w:val="clear" w:color="auto" w:fill="C0C0C0"/>
            <w:vAlign w:val="bottom"/>
          </w:tcPr>
          <w:p>
            <w:pPr>
              <w:spacing w:after="0"/>
              <w:rPr>
                <w:color w:val="auto"/>
                <w:sz w:val="24"/>
                <w:szCs w:val="24"/>
              </w:rPr>
            </w:pPr>
          </w:p>
        </w:tc>
        <w:tc>
          <w:tcPr>
            <w:tcW w:w="204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1" w:hRule="atLeast"/>
        </w:trPr>
        <w:tc>
          <w:tcPr>
            <w:tcW w:w="120" w:type="dxa"/>
            <w:tcBorders>
              <w:top w:val="single" w:color="auto" w:sz="8" w:space="0"/>
              <w:left w:val="single" w:color="auto" w:sz="8" w:space="0"/>
            </w:tcBorders>
            <w:shd w:val="clear" w:color="auto" w:fill="C0C0C0"/>
            <w:vAlign w:val="bottom"/>
          </w:tcPr>
          <w:p>
            <w:pPr>
              <w:spacing w:after="0"/>
              <w:rPr>
                <w:color w:val="auto"/>
                <w:sz w:val="24"/>
                <w:szCs w:val="24"/>
              </w:rPr>
            </w:pPr>
          </w:p>
        </w:tc>
        <w:tc>
          <w:tcPr>
            <w:tcW w:w="800" w:type="dxa"/>
            <w:tcBorders>
              <w:top w:val="single" w:color="auto"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7"/>
                <w:sz w:val="20"/>
                <w:szCs w:val="20"/>
                <w:highlight w:val="lightGray"/>
              </w:rPr>
              <w:t>功能分类</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3700" w:type="dxa"/>
            <w:vMerge w:val="restart"/>
            <w:tcBorders>
              <w:top w:val="single" w:color="auto" w:sz="8" w:space="0"/>
            </w:tcBorders>
            <w:shd w:val="clear" w:color="auto" w:fill="C0C0C0"/>
            <w:vAlign w:val="bottom"/>
          </w:tcPr>
          <w:p>
            <w:pPr>
              <w:spacing w:after="0" w:line="229" w:lineRule="exact"/>
              <w:ind w:left="1440"/>
              <w:rPr>
                <w:color w:val="auto"/>
                <w:sz w:val="20"/>
                <w:szCs w:val="20"/>
              </w:rPr>
            </w:pPr>
            <w:r>
              <w:rPr>
                <w:rFonts w:ascii="宋体" w:hAnsi="宋体" w:eastAsia="宋体" w:cs="宋体"/>
                <w:color w:val="auto"/>
                <w:sz w:val="20"/>
                <w:szCs w:val="20"/>
              </w:rPr>
              <w:t>科目名称</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204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小计</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204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基本支出</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204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项目支出</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800" w:type="dxa"/>
            <w:vMerge w:val="restart"/>
            <w:shd w:val="clear" w:color="auto" w:fill="C0C0C0"/>
            <w:vAlign w:val="bottom"/>
          </w:tcPr>
          <w:p>
            <w:pPr>
              <w:spacing w:after="0" w:line="229" w:lineRule="exact"/>
              <w:rPr>
                <w:color w:val="auto"/>
                <w:sz w:val="20"/>
                <w:szCs w:val="20"/>
              </w:rPr>
            </w:pPr>
            <w:r>
              <w:rPr>
                <w:rFonts w:ascii="宋体" w:hAnsi="宋体" w:eastAsia="宋体" w:cs="宋体"/>
                <w:color w:val="auto"/>
                <w:w w:val="97"/>
                <w:sz w:val="20"/>
                <w:szCs w:val="20"/>
                <w:highlight w:val="lightGray"/>
              </w:rPr>
              <w:t>科目编码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7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4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4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4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8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7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4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4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04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5" w:hRule="atLeast"/>
        </w:trPr>
        <w:tc>
          <w:tcPr>
            <w:tcW w:w="120" w:type="dxa"/>
            <w:tcBorders>
              <w:left w:val="single" w:color="auto" w:sz="8" w:space="0"/>
              <w:bottom w:val="single" w:color="auto" w:sz="8" w:space="0"/>
            </w:tcBorders>
            <w:shd w:val="clear" w:color="auto" w:fill="C0C0C0"/>
            <w:vAlign w:val="bottom"/>
          </w:tcPr>
          <w:p>
            <w:pPr>
              <w:spacing w:after="0"/>
              <w:rPr>
                <w:color w:val="auto"/>
                <w:sz w:val="19"/>
                <w:szCs w:val="19"/>
              </w:rPr>
            </w:pPr>
          </w:p>
        </w:tc>
        <w:tc>
          <w:tcPr>
            <w:tcW w:w="8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37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204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204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204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3700" w:type="dxa"/>
            <w:tcBorders>
              <w:bottom w:val="single" w:color="C0C0C0" w:sz="8" w:space="0"/>
            </w:tcBorders>
            <w:shd w:val="clear" w:color="auto" w:fill="C0C0C0"/>
            <w:vAlign w:val="bottom"/>
          </w:tcPr>
          <w:p>
            <w:pPr>
              <w:spacing w:after="0" w:line="229" w:lineRule="exact"/>
              <w:ind w:left="1140"/>
              <w:rPr>
                <w:color w:val="auto"/>
                <w:sz w:val="20"/>
                <w:szCs w:val="20"/>
              </w:rPr>
            </w:pPr>
            <w:r>
              <w:rPr>
                <w:rFonts w:ascii="宋体" w:hAnsi="宋体" w:eastAsia="宋体" w:cs="宋体"/>
                <w:color w:val="auto"/>
                <w:sz w:val="20"/>
                <w:szCs w:val="20"/>
              </w:rPr>
              <w:t>栏次</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040" w:type="dxa"/>
            <w:tcBorders>
              <w:bottom w:val="single" w:color="C0C0C0" w:sz="8" w:space="0"/>
            </w:tcBorders>
            <w:shd w:val="clear" w:color="auto" w:fill="C0C0C0"/>
            <w:vAlign w:val="bottom"/>
          </w:tcPr>
          <w:p>
            <w:pPr>
              <w:spacing w:after="0" w:line="229" w:lineRule="exact"/>
              <w:ind w:right="880"/>
              <w:jc w:val="right"/>
              <w:rPr>
                <w:color w:val="auto"/>
                <w:sz w:val="20"/>
                <w:szCs w:val="20"/>
              </w:rPr>
            </w:pPr>
            <w:r>
              <w:rPr>
                <w:rFonts w:ascii="宋体" w:hAnsi="宋体" w:eastAsia="宋体" w:cs="宋体"/>
                <w:color w:val="auto"/>
                <w:sz w:val="20"/>
                <w:szCs w:val="20"/>
              </w:rPr>
              <w:t>1</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040" w:type="dxa"/>
            <w:tcBorders>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040" w:type="dxa"/>
            <w:tcBorders>
              <w:bottom w:val="single" w:color="C0C0C0" w:sz="8" w:space="0"/>
            </w:tcBorders>
            <w:shd w:val="clear" w:color="auto" w:fill="C0C0C0"/>
            <w:vAlign w:val="bottom"/>
          </w:tcPr>
          <w:p>
            <w:pPr>
              <w:spacing w:after="0" w:line="229" w:lineRule="exact"/>
              <w:ind w:right="878"/>
              <w:jc w:val="right"/>
              <w:rPr>
                <w:color w:val="auto"/>
                <w:sz w:val="20"/>
                <w:szCs w:val="20"/>
              </w:rPr>
            </w:pPr>
            <w:r>
              <w:rPr>
                <w:rFonts w:ascii="宋体" w:hAnsi="宋体" w:eastAsia="宋体" w:cs="宋体"/>
                <w:color w:val="auto"/>
                <w:sz w:val="20"/>
                <w:szCs w:val="20"/>
              </w:rPr>
              <w:t>3</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920" w:type="dxa"/>
            <w:gridSpan w:val="2"/>
            <w:tcBorders>
              <w:top w:val="single" w:color="auto" w:sz="8" w:space="0"/>
              <w:bottom w:val="single" w:color="C0C0C0" w:sz="8" w:space="0"/>
              <w:right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合计</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214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1,057.27</w:t>
            </w:r>
          </w:p>
        </w:tc>
        <w:tc>
          <w:tcPr>
            <w:tcW w:w="120" w:type="dxa"/>
            <w:tcBorders>
              <w:top w:val="single" w:color="auto" w:sz="8" w:space="0"/>
              <w:right w:val="single" w:color="auto" w:sz="8" w:space="0"/>
            </w:tcBorders>
            <w:vAlign w:val="bottom"/>
          </w:tcPr>
          <w:p>
            <w:pPr>
              <w:spacing w:after="0"/>
              <w:rPr>
                <w:color w:val="auto"/>
                <w:sz w:val="24"/>
                <w:szCs w:val="24"/>
              </w:rPr>
            </w:pPr>
          </w:p>
        </w:tc>
        <w:tc>
          <w:tcPr>
            <w:tcW w:w="2140" w:type="dxa"/>
            <w:gridSpan w:val="2"/>
            <w:tcBorders>
              <w:top w:val="single" w:color="auto" w:sz="8" w:space="0"/>
            </w:tcBorders>
            <w:vAlign w:val="bottom"/>
          </w:tcPr>
          <w:p>
            <w:pPr>
              <w:spacing w:after="0" w:line="229" w:lineRule="exact"/>
              <w:jc w:val="right"/>
              <w:rPr>
                <w:color w:val="auto"/>
                <w:sz w:val="20"/>
                <w:szCs w:val="20"/>
              </w:rPr>
            </w:pPr>
            <w:r>
              <w:rPr>
                <w:rFonts w:ascii="宋体" w:hAnsi="宋体" w:eastAsia="宋体" w:cs="宋体"/>
                <w:b/>
                <w:bCs/>
                <w:color w:val="auto"/>
                <w:sz w:val="20"/>
                <w:szCs w:val="20"/>
              </w:rPr>
              <w:t>754.19</w:t>
            </w: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b/>
                <w:bCs/>
                <w:color w:val="auto"/>
                <w:sz w:val="20"/>
                <w:szCs w:val="20"/>
              </w:rPr>
              <w:t>303.09</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一般公共服务支出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871.69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582.81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288.88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20103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政府办公厅（室）及相关机构事务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871.69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582.81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288.88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2010301</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行政运行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394.90</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394.90</w:t>
            </w: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2010302</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一般行政管理事务</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8.51</w:t>
            </w: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8.51</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2010307</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法制建设</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83.72</w:t>
            </w: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83.72</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2010350</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事业运行</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384.56</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187.91</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196.65</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教育支出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20508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进修及培训</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14.21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2050803</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培训支出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14.21</w:t>
            </w: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14.21</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社会保障和就业支出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96.73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96.73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20805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行政事业单位离退休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96.73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96.73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2080504</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未归口管理的行政单位离退休</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17.44</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17.44</w:t>
            </w: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2080505</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机关事业单位基本养老保险缴费支出</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79.29</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79.29</w:t>
            </w: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医疗卫生与计划生育支出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38.90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38.90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0"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21011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行政事业单位医疗</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38.90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38.90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2101101</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行政单位医疗</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28.73</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28.73</w:t>
            </w: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2101102</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事业单位医疗</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10.17</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10.17</w:t>
            </w: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住房保障支出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35.75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35.75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22102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7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b/>
                <w:bCs/>
                <w:color w:val="auto"/>
                <w:sz w:val="20"/>
                <w:szCs w:val="20"/>
              </w:rPr>
              <w:t>住房改革支出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35.75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line="229" w:lineRule="exact"/>
              <w:jc w:val="right"/>
              <w:rPr>
                <w:color w:val="auto"/>
                <w:sz w:val="20"/>
                <w:szCs w:val="20"/>
              </w:rPr>
            </w:pPr>
            <w:r>
              <w:rPr>
                <w:rFonts w:ascii="宋体" w:hAnsi="宋体" w:eastAsia="宋体" w:cs="宋体"/>
                <w:b/>
                <w:bCs/>
                <w:color w:val="auto"/>
                <w:sz w:val="20"/>
                <w:szCs w:val="20"/>
              </w:rPr>
              <w:t>35.75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0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920" w:type="dxa"/>
            <w:gridSpan w:val="2"/>
            <w:tcBorders>
              <w:top w:val="single" w:color="auto" w:sz="8" w:space="0"/>
              <w:left w:val="single" w:color="auto" w:sz="8" w:space="0"/>
            </w:tcBorders>
            <w:vAlign w:val="bottom"/>
          </w:tcPr>
          <w:p>
            <w:pPr>
              <w:spacing w:after="0" w:line="229" w:lineRule="exact"/>
              <w:ind w:left="120"/>
              <w:rPr>
                <w:color w:val="auto"/>
                <w:sz w:val="20"/>
                <w:szCs w:val="20"/>
              </w:rPr>
            </w:pPr>
            <w:r>
              <w:rPr>
                <w:rFonts w:ascii="宋体" w:hAnsi="宋体" w:eastAsia="宋体" w:cs="宋体"/>
                <w:color w:val="auto"/>
                <w:sz w:val="20"/>
                <w:szCs w:val="20"/>
              </w:rPr>
              <w:t>2210201</w:t>
            </w: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CFFFF"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CCFFFF" w:sz="8" w:space="0"/>
            </w:tcBorders>
            <w:shd w:val="clear" w:color="auto" w:fill="CCFFFF"/>
            <w:vAlign w:val="bottom"/>
          </w:tcPr>
          <w:p>
            <w:pPr>
              <w:spacing w:after="0" w:line="229" w:lineRule="exact"/>
              <w:ind w:left="200"/>
              <w:rPr>
                <w:color w:val="auto"/>
                <w:sz w:val="20"/>
                <w:szCs w:val="20"/>
              </w:rPr>
            </w:pPr>
            <w:r>
              <w:rPr>
                <w:rFonts w:ascii="宋体" w:hAnsi="宋体" w:eastAsia="宋体" w:cs="宋体"/>
                <w:color w:val="auto"/>
                <w:sz w:val="20"/>
                <w:szCs w:val="20"/>
              </w:rPr>
              <w:t>住房公积金</w:t>
            </w:r>
          </w:p>
        </w:tc>
        <w:tc>
          <w:tcPr>
            <w:tcW w:w="120" w:type="dxa"/>
            <w:tcBorders>
              <w:top w:val="single" w:color="auto" w:sz="8" w:space="0"/>
              <w:bottom w:val="single" w:color="CCFFFF" w:sz="8" w:space="0"/>
              <w:right w:val="single" w:color="auto" w:sz="8" w:space="0"/>
            </w:tcBorders>
            <w:shd w:val="clear" w:color="auto" w:fill="CCFFFF"/>
            <w:vAlign w:val="bottom"/>
          </w:tcPr>
          <w:p>
            <w:pPr>
              <w:spacing w:after="0"/>
              <w:rPr>
                <w:color w:val="auto"/>
                <w:sz w:val="24"/>
                <w:szCs w:val="24"/>
              </w:rPr>
            </w:pP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35.75</w:t>
            </w:r>
          </w:p>
        </w:tc>
        <w:tc>
          <w:tcPr>
            <w:tcW w:w="226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35.75</w:t>
            </w:r>
          </w:p>
        </w:tc>
        <w:tc>
          <w:tcPr>
            <w:tcW w:w="100" w:type="dxa"/>
            <w:tcBorders>
              <w:top w:val="single" w:color="auto" w:sz="8" w:space="0"/>
            </w:tcBorders>
            <w:vAlign w:val="bottom"/>
          </w:tcPr>
          <w:p>
            <w:pPr>
              <w:spacing w:after="0"/>
              <w:rPr>
                <w:color w:val="auto"/>
                <w:sz w:val="24"/>
                <w:szCs w:val="24"/>
              </w:rPr>
            </w:pPr>
          </w:p>
        </w:tc>
        <w:tc>
          <w:tcPr>
            <w:tcW w:w="204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20" w:type="dxa"/>
            <w:tcBorders>
              <w:left w:val="single" w:color="auto" w:sz="8" w:space="0"/>
            </w:tcBorders>
            <w:shd w:val="clear" w:color="auto" w:fill="000000"/>
            <w:vAlign w:val="bottom"/>
          </w:tcPr>
          <w:p>
            <w:pPr>
              <w:spacing w:after="0" w:line="20" w:lineRule="exact"/>
              <w:rPr>
                <w:color w:val="auto"/>
                <w:sz w:val="1"/>
                <w:szCs w:val="1"/>
              </w:rPr>
            </w:pPr>
          </w:p>
        </w:tc>
        <w:tc>
          <w:tcPr>
            <w:tcW w:w="8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7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204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204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204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bl>
    <w:p>
      <w:pPr>
        <w:spacing w:after="0" w:line="28" w:lineRule="exact"/>
        <w:rPr>
          <w:color w:val="auto"/>
          <w:sz w:val="20"/>
          <w:szCs w:val="20"/>
        </w:rPr>
      </w:pPr>
    </w:p>
    <w:p>
      <w:pPr>
        <w:spacing w:after="0" w:line="229" w:lineRule="exact"/>
        <w:ind w:left="120"/>
        <w:rPr>
          <w:color w:val="auto"/>
          <w:sz w:val="20"/>
          <w:szCs w:val="20"/>
        </w:rPr>
      </w:pPr>
      <w:r>
        <w:rPr>
          <w:rFonts w:ascii="宋体" w:hAnsi="宋体" w:eastAsia="宋体" w:cs="宋体"/>
          <w:color w:val="auto"/>
          <w:sz w:val="20"/>
          <w:szCs w:val="20"/>
        </w:rPr>
        <w:t>注：本表反映部门本年度一般公共预算财政拨款支出情况。本表金额转换为万元时，因四舍五入可能存在尾差。</w:t>
      </w:r>
    </w:p>
    <w:p>
      <w:pPr>
        <w:sectPr>
          <w:pgSz w:w="20640" w:h="14573" w:orient="landscape"/>
          <w:pgMar w:top="1440" w:right="1440" w:bottom="1440" w:left="1320" w:header="0" w:footer="0" w:gutter="0"/>
          <w:cols w:equalWidth="0" w:num="1">
            <w:col w:w="17880"/>
          </w:cols>
        </w:sectPr>
      </w:pPr>
    </w:p>
    <w:p>
      <w:pPr>
        <w:spacing w:after="0" w:line="367" w:lineRule="exact"/>
        <w:rPr>
          <w:color w:val="auto"/>
          <w:sz w:val="20"/>
          <w:szCs w:val="20"/>
        </w:rPr>
      </w:pPr>
      <w:bookmarkStart w:id="14" w:name="page15"/>
      <w:bookmarkEnd w:id="14"/>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12540615</wp:posOffset>
                </wp:positionH>
                <wp:positionV relativeFrom="page">
                  <wp:posOffset>1073150</wp:posOffset>
                </wp:positionV>
                <wp:extent cx="0" cy="798195"/>
                <wp:effectExtent l="4445" t="0" r="14605" b="1905"/>
                <wp:wrapNone/>
                <wp:docPr id="7" name="Shape 7"/>
                <wp:cNvGraphicFramePr/>
                <a:graphic xmlns:a="http://schemas.openxmlformats.org/drawingml/2006/main">
                  <a:graphicData uri="http://schemas.microsoft.com/office/word/2010/wordprocessingShape">
                    <wps:wsp>
                      <wps:cNvCnPr/>
                      <wps:spPr>
                        <a:xfrm>
                          <a:off x="0" y="0"/>
                          <a:ext cx="4763" cy="798195"/>
                        </a:xfrm>
                        <a:prstGeom prst="line">
                          <a:avLst/>
                        </a:prstGeom>
                        <a:solidFill>
                          <a:srgbClr val="FFFFFF"/>
                        </a:solidFill>
                        <a:ln w="6096">
                          <a:solidFill>
                            <a:srgbClr val="808080"/>
                          </a:solidFill>
                          <a:miter lim="800000"/>
                        </a:ln>
                      </wps:spPr>
                      <wps:bodyPr/>
                    </wps:wsp>
                  </a:graphicData>
                </a:graphic>
              </wp:anchor>
            </w:drawing>
          </mc:Choice>
          <mc:Fallback>
            <w:pict>
              <v:line id="Shape 7" o:spid="_x0000_s1026" o:spt="20" style="position:absolute;left:0pt;margin-left:987.45pt;margin-top:84.5pt;height:62.85pt;width:0pt;mso-position-horizontal-relative:page;mso-position-vertical-relative:page;z-index:-251658240;mso-width-relative:page;mso-height-relative:page;" fillcolor="#FFFFFF" filled="t" stroked="t" coordsize="21600,21600" o:allowincell="f" o:gfxdata="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kQ2RPZAAAADQEAAA8AAAAAAAAAAQAgAAAA&#10;IgAAAGRycy9kb3ducmV2LnhtbFBLAQIUABQAAAAIAIdO4kA3wDrjmAEAAEoDAAAOAAAAAAAAAAEA&#10;IAAAACgBAABkcnMvZTJvRG9jLnhtbFBLBQYAAAAABgAGAFkBAAAyBQAAAAA=&#10;">
                <v:fill on="t" focussize="0,0"/>
                <v:stroke weight="0.48pt" color="#808080" miterlimit="8" joinstyle="miter"/>
                <v:imagedata o:title=""/>
                <o:lock v:ext="edit" aspectratio="f"/>
              </v:line>
            </w:pict>
          </mc:Fallback>
        </mc:AlternateContent>
      </w:r>
    </w:p>
    <w:p>
      <w:pPr>
        <w:spacing w:after="0" w:line="343" w:lineRule="exact"/>
        <w:ind w:right="20"/>
        <w:jc w:val="center"/>
        <w:rPr>
          <w:color w:val="auto"/>
          <w:sz w:val="20"/>
          <w:szCs w:val="20"/>
        </w:rPr>
      </w:pPr>
      <w:r>
        <w:rPr>
          <w:rFonts w:ascii="黑体" w:hAnsi="黑体" w:eastAsia="黑体" w:cs="黑体"/>
          <w:color w:val="auto"/>
          <w:sz w:val="30"/>
          <w:szCs w:val="30"/>
        </w:rPr>
        <w:t>一般公共预算财政拨款基本支出决算表</w:t>
      </w:r>
    </w:p>
    <w:p>
      <w:pPr>
        <w:spacing w:after="0" w:line="179" w:lineRule="exact"/>
        <w:rPr>
          <w:color w:val="auto"/>
          <w:sz w:val="20"/>
          <w:szCs w:val="20"/>
        </w:rPr>
      </w:pPr>
    </w:p>
    <w:tbl>
      <w:tblPr>
        <w:tblStyle w:val="4"/>
        <w:tblW w:w="18800" w:type="dxa"/>
        <w:tblInd w:w="10" w:type="dxa"/>
        <w:tblLayout w:type="fixed"/>
        <w:tblCellMar>
          <w:top w:w="0" w:type="dxa"/>
          <w:left w:w="0" w:type="dxa"/>
          <w:bottom w:w="0" w:type="dxa"/>
          <w:right w:w="0" w:type="dxa"/>
        </w:tblCellMar>
      </w:tblPr>
      <w:tblGrid>
        <w:gridCol w:w="120"/>
        <w:gridCol w:w="520"/>
        <w:gridCol w:w="120"/>
        <w:gridCol w:w="100"/>
        <w:gridCol w:w="3300"/>
        <w:gridCol w:w="120"/>
        <w:gridCol w:w="100"/>
        <w:gridCol w:w="1580"/>
        <w:gridCol w:w="120"/>
        <w:gridCol w:w="100"/>
        <w:gridCol w:w="520"/>
        <w:gridCol w:w="120"/>
        <w:gridCol w:w="100"/>
        <w:gridCol w:w="2560"/>
        <w:gridCol w:w="120"/>
        <w:gridCol w:w="100"/>
        <w:gridCol w:w="1580"/>
        <w:gridCol w:w="120"/>
        <w:gridCol w:w="100"/>
        <w:gridCol w:w="520"/>
        <w:gridCol w:w="120"/>
        <w:gridCol w:w="100"/>
        <w:gridCol w:w="4280"/>
        <w:gridCol w:w="120"/>
        <w:gridCol w:w="100"/>
        <w:gridCol w:w="1580"/>
        <w:gridCol w:w="120"/>
        <w:gridCol w:w="360"/>
      </w:tblGrid>
      <w:tr>
        <w:tblPrEx>
          <w:tblLayout w:type="fixed"/>
          <w:tblCellMar>
            <w:top w:w="0" w:type="dxa"/>
            <w:left w:w="0" w:type="dxa"/>
            <w:bottom w:w="0" w:type="dxa"/>
            <w:right w:w="0" w:type="dxa"/>
          </w:tblCellMar>
        </w:tblPrEx>
        <w:trPr>
          <w:trHeight w:val="251" w:hRule="atLeast"/>
        </w:trPr>
        <w:tc>
          <w:tcPr>
            <w:tcW w:w="120" w:type="dxa"/>
            <w:vAlign w:val="bottom"/>
          </w:tcPr>
          <w:p>
            <w:pPr>
              <w:spacing w:after="0"/>
              <w:rPr>
                <w:color w:val="auto"/>
                <w:sz w:val="21"/>
                <w:szCs w:val="21"/>
              </w:rPr>
            </w:pPr>
          </w:p>
        </w:tc>
        <w:tc>
          <w:tcPr>
            <w:tcW w:w="5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33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5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25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52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428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70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公开 06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0" w:hRule="atLeast"/>
        </w:trPr>
        <w:tc>
          <w:tcPr>
            <w:tcW w:w="120" w:type="dxa"/>
            <w:vAlign w:val="bottom"/>
          </w:tcPr>
          <w:p>
            <w:pPr>
              <w:spacing w:after="0"/>
              <w:rPr>
                <w:color w:val="auto"/>
                <w:sz w:val="24"/>
                <w:szCs w:val="24"/>
              </w:rPr>
            </w:pPr>
          </w:p>
        </w:tc>
        <w:tc>
          <w:tcPr>
            <w:tcW w:w="4160" w:type="dxa"/>
            <w:gridSpan w:val="5"/>
            <w:vAlign w:val="bottom"/>
          </w:tcPr>
          <w:p>
            <w:pPr>
              <w:spacing w:after="0" w:line="229" w:lineRule="exact"/>
              <w:rPr>
                <w:color w:val="auto"/>
                <w:sz w:val="20"/>
                <w:szCs w:val="20"/>
              </w:rPr>
            </w:pPr>
            <w:r>
              <w:rPr>
                <w:rFonts w:ascii="宋体" w:hAnsi="宋体" w:eastAsia="宋体" w:cs="宋体"/>
                <w:color w:val="auto"/>
                <w:sz w:val="20"/>
                <w:szCs w:val="20"/>
              </w:rPr>
              <w:t>部门：洛阳市人民政府法制办公室</w:t>
            </w: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5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25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5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428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700" w:type="dxa"/>
            <w:gridSpan w:val="2"/>
            <w:vAlign w:val="bottom"/>
          </w:tcPr>
          <w:p>
            <w:pPr>
              <w:spacing w:after="0" w:line="206" w:lineRule="exact"/>
              <w:ind w:right="120"/>
              <w:jc w:val="right"/>
              <w:rPr>
                <w:color w:val="auto"/>
                <w:sz w:val="20"/>
                <w:szCs w:val="20"/>
              </w:rPr>
            </w:pPr>
            <w:r>
              <w:rPr>
                <w:rFonts w:ascii="宋体" w:hAnsi="宋体" w:eastAsia="宋体" w:cs="宋体"/>
                <w:color w:val="auto"/>
                <w:sz w:val="18"/>
                <w:szCs w:val="18"/>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 w:type="dxa"/>
            <w:tcBorders>
              <w:bottom w:val="single" w:color="808080" w:sz="8" w:space="0"/>
            </w:tcBorders>
            <w:vAlign w:val="bottom"/>
          </w:tcPr>
          <w:p>
            <w:pPr>
              <w:spacing w:after="0"/>
              <w:rPr>
                <w:color w:val="auto"/>
                <w:sz w:val="5"/>
                <w:szCs w:val="5"/>
              </w:rPr>
            </w:pPr>
          </w:p>
        </w:tc>
        <w:tc>
          <w:tcPr>
            <w:tcW w:w="52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100" w:type="dxa"/>
            <w:tcBorders>
              <w:bottom w:val="single" w:color="808080" w:sz="8" w:space="0"/>
            </w:tcBorders>
            <w:vAlign w:val="bottom"/>
          </w:tcPr>
          <w:p>
            <w:pPr>
              <w:spacing w:after="0"/>
              <w:rPr>
                <w:color w:val="auto"/>
                <w:sz w:val="5"/>
                <w:szCs w:val="5"/>
              </w:rPr>
            </w:pPr>
          </w:p>
        </w:tc>
        <w:tc>
          <w:tcPr>
            <w:tcW w:w="330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100" w:type="dxa"/>
            <w:tcBorders>
              <w:bottom w:val="single" w:color="808080" w:sz="8" w:space="0"/>
            </w:tcBorders>
            <w:vAlign w:val="bottom"/>
          </w:tcPr>
          <w:p>
            <w:pPr>
              <w:spacing w:after="0"/>
              <w:rPr>
                <w:color w:val="auto"/>
                <w:sz w:val="5"/>
                <w:szCs w:val="5"/>
              </w:rPr>
            </w:pPr>
          </w:p>
        </w:tc>
        <w:tc>
          <w:tcPr>
            <w:tcW w:w="158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100" w:type="dxa"/>
            <w:tcBorders>
              <w:bottom w:val="single" w:color="808080" w:sz="8" w:space="0"/>
            </w:tcBorders>
            <w:vAlign w:val="bottom"/>
          </w:tcPr>
          <w:p>
            <w:pPr>
              <w:spacing w:after="0"/>
              <w:rPr>
                <w:color w:val="auto"/>
                <w:sz w:val="5"/>
                <w:szCs w:val="5"/>
              </w:rPr>
            </w:pPr>
          </w:p>
        </w:tc>
        <w:tc>
          <w:tcPr>
            <w:tcW w:w="52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100" w:type="dxa"/>
            <w:tcBorders>
              <w:bottom w:val="single" w:color="808080" w:sz="8" w:space="0"/>
            </w:tcBorders>
            <w:vAlign w:val="bottom"/>
          </w:tcPr>
          <w:p>
            <w:pPr>
              <w:spacing w:after="0"/>
              <w:rPr>
                <w:color w:val="auto"/>
                <w:sz w:val="5"/>
                <w:szCs w:val="5"/>
              </w:rPr>
            </w:pPr>
          </w:p>
        </w:tc>
        <w:tc>
          <w:tcPr>
            <w:tcW w:w="256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100" w:type="dxa"/>
            <w:tcBorders>
              <w:bottom w:val="single" w:color="808080" w:sz="8" w:space="0"/>
            </w:tcBorders>
            <w:vAlign w:val="bottom"/>
          </w:tcPr>
          <w:p>
            <w:pPr>
              <w:spacing w:after="0"/>
              <w:rPr>
                <w:color w:val="auto"/>
                <w:sz w:val="5"/>
                <w:szCs w:val="5"/>
              </w:rPr>
            </w:pPr>
          </w:p>
        </w:tc>
        <w:tc>
          <w:tcPr>
            <w:tcW w:w="158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100" w:type="dxa"/>
            <w:tcBorders>
              <w:bottom w:val="single" w:color="808080" w:sz="8" w:space="0"/>
            </w:tcBorders>
            <w:vAlign w:val="bottom"/>
          </w:tcPr>
          <w:p>
            <w:pPr>
              <w:spacing w:after="0"/>
              <w:rPr>
                <w:color w:val="auto"/>
                <w:sz w:val="5"/>
                <w:szCs w:val="5"/>
              </w:rPr>
            </w:pPr>
          </w:p>
        </w:tc>
        <w:tc>
          <w:tcPr>
            <w:tcW w:w="52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100" w:type="dxa"/>
            <w:tcBorders>
              <w:bottom w:val="single" w:color="808080" w:sz="8" w:space="0"/>
            </w:tcBorders>
            <w:vAlign w:val="bottom"/>
          </w:tcPr>
          <w:p>
            <w:pPr>
              <w:spacing w:after="0"/>
              <w:rPr>
                <w:color w:val="auto"/>
                <w:sz w:val="5"/>
                <w:szCs w:val="5"/>
              </w:rPr>
            </w:pPr>
          </w:p>
        </w:tc>
        <w:tc>
          <w:tcPr>
            <w:tcW w:w="428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100" w:type="dxa"/>
            <w:tcBorders>
              <w:bottom w:val="single" w:color="808080" w:sz="8" w:space="0"/>
            </w:tcBorders>
            <w:vAlign w:val="bottom"/>
          </w:tcPr>
          <w:p>
            <w:pPr>
              <w:spacing w:after="0"/>
              <w:rPr>
                <w:color w:val="auto"/>
                <w:sz w:val="5"/>
                <w:szCs w:val="5"/>
              </w:rPr>
            </w:pPr>
          </w:p>
        </w:tc>
        <w:tc>
          <w:tcPr>
            <w:tcW w:w="1580" w:type="dxa"/>
            <w:tcBorders>
              <w:bottom w:val="single" w:color="808080" w:sz="8" w:space="0"/>
            </w:tcBorders>
            <w:vAlign w:val="bottom"/>
          </w:tcPr>
          <w:p>
            <w:pPr>
              <w:spacing w:after="0"/>
              <w:rPr>
                <w:color w:val="auto"/>
                <w:sz w:val="5"/>
                <w:szCs w:val="5"/>
              </w:rPr>
            </w:pPr>
          </w:p>
        </w:tc>
        <w:tc>
          <w:tcPr>
            <w:tcW w:w="120" w:type="dxa"/>
            <w:tcBorders>
              <w:bottom w:val="single" w:color="808080"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3420" w:type="dxa"/>
            <w:gridSpan w:val="2"/>
            <w:tcBorders>
              <w:bottom w:val="single" w:color="C0C0C0" w:sz="8" w:space="0"/>
              <w:right w:val="single" w:color="C0C0C0" w:sz="8" w:space="0"/>
            </w:tcBorders>
            <w:shd w:val="clear" w:color="auto" w:fill="C0C0C0"/>
            <w:vAlign w:val="bottom"/>
          </w:tcPr>
          <w:p>
            <w:pPr>
              <w:spacing w:after="0" w:line="229" w:lineRule="exact"/>
              <w:ind w:left="1780"/>
              <w:rPr>
                <w:color w:val="auto"/>
                <w:sz w:val="20"/>
                <w:szCs w:val="20"/>
              </w:rPr>
            </w:pPr>
            <w:r>
              <w:rPr>
                <w:rFonts w:ascii="宋体" w:hAnsi="宋体" w:eastAsia="宋体" w:cs="宋体"/>
                <w:color w:val="auto"/>
                <w:sz w:val="20"/>
                <w:szCs w:val="20"/>
              </w:rPr>
              <w:t>人员经费</w:t>
            </w: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5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5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5140" w:type="dxa"/>
            <w:gridSpan w:val="5"/>
            <w:tcBorders>
              <w:bottom w:val="single" w:color="C0C0C0" w:sz="8" w:space="0"/>
              <w:right w:val="single" w:color="C0C0C0" w:sz="8" w:space="0"/>
            </w:tcBorders>
            <w:shd w:val="clear" w:color="auto" w:fill="C0C0C0"/>
            <w:vAlign w:val="bottom"/>
          </w:tcPr>
          <w:p>
            <w:pPr>
              <w:spacing w:after="0" w:line="229" w:lineRule="exact"/>
              <w:ind w:left="340"/>
              <w:rPr>
                <w:color w:val="auto"/>
                <w:sz w:val="20"/>
                <w:szCs w:val="20"/>
              </w:rPr>
            </w:pPr>
            <w:r>
              <w:rPr>
                <w:rFonts w:ascii="宋体" w:hAnsi="宋体" w:eastAsia="宋体" w:cs="宋体"/>
                <w:color w:val="auto"/>
                <w:sz w:val="20"/>
                <w:szCs w:val="20"/>
              </w:rPr>
              <w:t>公用经费</w:t>
            </w: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0" w:hRule="atLeast"/>
        </w:trPr>
        <w:tc>
          <w:tcPr>
            <w:tcW w:w="120" w:type="dxa"/>
            <w:tcBorders>
              <w:top w:val="single" w:color="auto" w:sz="8" w:space="0"/>
              <w:left w:val="single" w:color="auto" w:sz="8" w:space="0"/>
            </w:tcBorders>
            <w:shd w:val="clear" w:color="auto" w:fill="C0C0C0"/>
            <w:vAlign w:val="bottom"/>
          </w:tcPr>
          <w:p>
            <w:pPr>
              <w:spacing w:after="0"/>
              <w:rPr>
                <w:color w:val="auto"/>
                <w:sz w:val="21"/>
                <w:szCs w:val="21"/>
              </w:rPr>
            </w:pPr>
          </w:p>
        </w:tc>
        <w:tc>
          <w:tcPr>
            <w:tcW w:w="520" w:type="dxa"/>
            <w:tcBorders>
              <w:top w:val="single" w:color="auto" w:sz="8" w:space="0"/>
            </w:tcBorders>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科目</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3300" w:type="dxa"/>
            <w:vMerge w:val="restart"/>
            <w:tcBorders>
              <w:top w:val="single" w:color="auto" w:sz="8" w:space="0"/>
            </w:tcBorders>
            <w:shd w:val="clear" w:color="auto" w:fill="C0C0C0"/>
            <w:vAlign w:val="bottom"/>
          </w:tcPr>
          <w:p>
            <w:pPr>
              <w:spacing w:after="0" w:line="229" w:lineRule="exact"/>
              <w:ind w:left="1240"/>
              <w:rPr>
                <w:color w:val="auto"/>
                <w:sz w:val="20"/>
                <w:szCs w:val="20"/>
              </w:rPr>
            </w:pPr>
            <w:r>
              <w:rPr>
                <w:rFonts w:ascii="宋体" w:hAnsi="宋体" w:eastAsia="宋体" w:cs="宋体"/>
                <w:color w:val="auto"/>
                <w:sz w:val="20"/>
                <w:szCs w:val="20"/>
              </w:rPr>
              <w:t>科目名称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1580" w:type="dxa"/>
            <w:vMerge w:val="restart"/>
            <w:tcBorders>
              <w:top w:val="single" w:color="auto" w:sz="8" w:space="0"/>
            </w:tcBorders>
            <w:shd w:val="clear" w:color="auto" w:fill="C0C0C0"/>
            <w:vAlign w:val="bottom"/>
          </w:tcPr>
          <w:p>
            <w:pPr>
              <w:spacing w:after="0" w:line="229" w:lineRule="exact"/>
              <w:ind w:left="480"/>
              <w:rPr>
                <w:color w:val="auto"/>
                <w:sz w:val="20"/>
                <w:szCs w:val="20"/>
              </w:rPr>
            </w:pPr>
            <w:r>
              <w:rPr>
                <w:rFonts w:ascii="宋体" w:hAnsi="宋体" w:eastAsia="宋体" w:cs="宋体"/>
                <w:color w:val="auto"/>
                <w:sz w:val="20"/>
                <w:szCs w:val="20"/>
              </w:rPr>
              <w:t>决算数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520" w:type="dxa"/>
            <w:tcBorders>
              <w:top w:val="single" w:color="auto" w:sz="8" w:space="0"/>
            </w:tcBorders>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科目</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2560" w:type="dxa"/>
            <w:vMerge w:val="restart"/>
            <w:tcBorders>
              <w:top w:val="single" w:color="auto" w:sz="8" w:space="0"/>
            </w:tcBorders>
            <w:shd w:val="clear" w:color="auto" w:fill="C0C0C0"/>
            <w:vAlign w:val="bottom"/>
          </w:tcPr>
          <w:p>
            <w:pPr>
              <w:spacing w:after="0" w:line="229" w:lineRule="exact"/>
              <w:ind w:left="880"/>
              <w:rPr>
                <w:color w:val="auto"/>
                <w:sz w:val="20"/>
                <w:szCs w:val="20"/>
              </w:rPr>
            </w:pPr>
            <w:r>
              <w:rPr>
                <w:rFonts w:ascii="宋体" w:hAnsi="宋体" w:eastAsia="宋体" w:cs="宋体"/>
                <w:color w:val="auto"/>
                <w:sz w:val="20"/>
                <w:szCs w:val="20"/>
              </w:rPr>
              <w:t>科目名称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1580" w:type="dxa"/>
            <w:vMerge w:val="restart"/>
            <w:tcBorders>
              <w:top w:val="single" w:color="auto" w:sz="8" w:space="0"/>
            </w:tcBorders>
            <w:shd w:val="clear" w:color="auto" w:fill="C0C0C0"/>
            <w:vAlign w:val="bottom"/>
          </w:tcPr>
          <w:p>
            <w:pPr>
              <w:spacing w:after="0" w:line="229" w:lineRule="exact"/>
              <w:ind w:left="480"/>
              <w:rPr>
                <w:color w:val="auto"/>
                <w:sz w:val="20"/>
                <w:szCs w:val="20"/>
              </w:rPr>
            </w:pPr>
            <w:r>
              <w:rPr>
                <w:rFonts w:ascii="宋体" w:hAnsi="宋体" w:eastAsia="宋体" w:cs="宋体"/>
                <w:color w:val="auto"/>
                <w:sz w:val="20"/>
                <w:szCs w:val="20"/>
              </w:rPr>
              <w:t>决算数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520" w:type="dxa"/>
            <w:tcBorders>
              <w:top w:val="single" w:color="auto" w:sz="8" w:space="0"/>
            </w:tcBorders>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科目</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4280" w:type="dxa"/>
            <w:vMerge w:val="restart"/>
            <w:tcBorders>
              <w:top w:val="single" w:color="auto" w:sz="8" w:space="0"/>
            </w:tcBorders>
            <w:shd w:val="clear" w:color="auto" w:fill="C0C0C0"/>
            <w:vAlign w:val="bottom"/>
          </w:tcPr>
          <w:p>
            <w:pPr>
              <w:spacing w:after="0" w:line="229" w:lineRule="exact"/>
              <w:ind w:left="1740"/>
              <w:rPr>
                <w:color w:val="auto"/>
                <w:sz w:val="20"/>
                <w:szCs w:val="20"/>
              </w:rPr>
            </w:pPr>
            <w:r>
              <w:rPr>
                <w:rFonts w:ascii="宋体" w:hAnsi="宋体" w:eastAsia="宋体" w:cs="宋体"/>
                <w:color w:val="auto"/>
                <w:sz w:val="20"/>
                <w:szCs w:val="20"/>
              </w:rPr>
              <w:t>科目名称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100" w:type="dxa"/>
            <w:tcBorders>
              <w:top w:val="single" w:color="auto" w:sz="8" w:space="0"/>
            </w:tcBorders>
            <w:shd w:val="clear" w:color="auto" w:fill="C0C0C0"/>
            <w:vAlign w:val="bottom"/>
          </w:tcPr>
          <w:p>
            <w:pPr>
              <w:spacing w:after="0"/>
              <w:rPr>
                <w:color w:val="auto"/>
                <w:sz w:val="21"/>
                <w:szCs w:val="21"/>
              </w:rPr>
            </w:pPr>
          </w:p>
        </w:tc>
        <w:tc>
          <w:tcPr>
            <w:tcW w:w="1580" w:type="dxa"/>
            <w:vMerge w:val="restart"/>
            <w:tcBorders>
              <w:top w:val="single" w:color="auto" w:sz="8" w:space="0"/>
            </w:tcBorders>
            <w:shd w:val="clear" w:color="auto" w:fill="C0C0C0"/>
            <w:vAlign w:val="bottom"/>
          </w:tcPr>
          <w:p>
            <w:pPr>
              <w:spacing w:after="0" w:line="229" w:lineRule="exact"/>
              <w:ind w:left="480"/>
              <w:rPr>
                <w:color w:val="auto"/>
                <w:sz w:val="20"/>
                <w:szCs w:val="20"/>
              </w:rPr>
            </w:pPr>
            <w:r>
              <w:rPr>
                <w:rFonts w:ascii="宋体" w:hAnsi="宋体" w:eastAsia="宋体" w:cs="宋体"/>
                <w:color w:val="auto"/>
                <w:sz w:val="20"/>
                <w:szCs w:val="20"/>
              </w:rPr>
              <w:t>决算数</w:t>
            </w:r>
          </w:p>
        </w:tc>
        <w:tc>
          <w:tcPr>
            <w:tcW w:w="120" w:type="dxa"/>
            <w:tcBorders>
              <w:top w:val="single" w:color="auto" w:sz="8" w:space="0"/>
              <w:right w:val="single" w:color="auto" w:sz="8" w:space="0"/>
            </w:tcBorders>
            <w:shd w:val="clear" w:color="auto" w:fill="C0C0C0"/>
            <w:vAlign w:val="bottom"/>
          </w:tcPr>
          <w:p>
            <w:pPr>
              <w:spacing w:after="0"/>
              <w:rPr>
                <w:color w:val="auto"/>
                <w:sz w:val="21"/>
                <w:szCs w:val="21"/>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520" w:type="dxa"/>
            <w:vMerge w:val="restart"/>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3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520" w:type="dxa"/>
            <w:vMerge w:val="restart"/>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5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520" w:type="dxa"/>
            <w:vMerge w:val="restart"/>
            <w:shd w:val="clear" w:color="auto" w:fill="C0C0C0"/>
            <w:vAlign w:val="bottom"/>
          </w:tcPr>
          <w:p>
            <w:pPr>
              <w:spacing w:after="0" w:line="229" w:lineRule="exact"/>
              <w:ind w:left="60"/>
              <w:rPr>
                <w:color w:val="auto"/>
                <w:sz w:val="20"/>
                <w:szCs w:val="20"/>
              </w:rPr>
            </w:pPr>
            <w:r>
              <w:rPr>
                <w:rFonts w:ascii="宋体" w:hAnsi="宋体" w:eastAsia="宋体" w:cs="宋体"/>
                <w:color w:val="auto"/>
                <w:sz w:val="20"/>
                <w:szCs w:val="20"/>
              </w:rPr>
              <w:t>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42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5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3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5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25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52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42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58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3" w:hRule="atLeast"/>
        </w:trPr>
        <w:tc>
          <w:tcPr>
            <w:tcW w:w="120" w:type="dxa"/>
            <w:tcBorders>
              <w:left w:val="single" w:color="auto" w:sz="8" w:space="0"/>
              <w:bottom w:val="single" w:color="auto" w:sz="8" w:space="0"/>
            </w:tcBorders>
            <w:shd w:val="clear" w:color="auto" w:fill="C0C0C0"/>
            <w:vAlign w:val="bottom"/>
          </w:tcPr>
          <w:p>
            <w:pPr>
              <w:spacing w:after="0"/>
              <w:rPr>
                <w:color w:val="auto"/>
                <w:sz w:val="5"/>
                <w:szCs w:val="5"/>
              </w:rPr>
            </w:pPr>
          </w:p>
        </w:tc>
        <w:tc>
          <w:tcPr>
            <w:tcW w:w="52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100" w:type="dxa"/>
            <w:tcBorders>
              <w:bottom w:val="single" w:color="auto" w:sz="8" w:space="0"/>
            </w:tcBorders>
            <w:shd w:val="clear" w:color="auto" w:fill="C0C0C0"/>
            <w:vAlign w:val="bottom"/>
          </w:tcPr>
          <w:p>
            <w:pPr>
              <w:spacing w:after="0"/>
              <w:rPr>
                <w:color w:val="auto"/>
                <w:sz w:val="5"/>
                <w:szCs w:val="5"/>
              </w:rPr>
            </w:pPr>
          </w:p>
        </w:tc>
        <w:tc>
          <w:tcPr>
            <w:tcW w:w="330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100" w:type="dxa"/>
            <w:tcBorders>
              <w:bottom w:val="single" w:color="auto" w:sz="8" w:space="0"/>
            </w:tcBorders>
            <w:shd w:val="clear" w:color="auto" w:fill="C0C0C0"/>
            <w:vAlign w:val="bottom"/>
          </w:tcPr>
          <w:p>
            <w:pPr>
              <w:spacing w:after="0"/>
              <w:rPr>
                <w:color w:val="auto"/>
                <w:sz w:val="5"/>
                <w:szCs w:val="5"/>
              </w:rPr>
            </w:pPr>
          </w:p>
        </w:tc>
        <w:tc>
          <w:tcPr>
            <w:tcW w:w="158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100" w:type="dxa"/>
            <w:tcBorders>
              <w:bottom w:val="single" w:color="auto" w:sz="8" w:space="0"/>
            </w:tcBorders>
            <w:shd w:val="clear" w:color="auto" w:fill="C0C0C0"/>
            <w:vAlign w:val="bottom"/>
          </w:tcPr>
          <w:p>
            <w:pPr>
              <w:spacing w:after="0"/>
              <w:rPr>
                <w:color w:val="auto"/>
                <w:sz w:val="5"/>
                <w:szCs w:val="5"/>
              </w:rPr>
            </w:pPr>
          </w:p>
        </w:tc>
        <w:tc>
          <w:tcPr>
            <w:tcW w:w="52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100" w:type="dxa"/>
            <w:tcBorders>
              <w:bottom w:val="single" w:color="auto" w:sz="8" w:space="0"/>
            </w:tcBorders>
            <w:shd w:val="clear" w:color="auto" w:fill="C0C0C0"/>
            <w:vAlign w:val="bottom"/>
          </w:tcPr>
          <w:p>
            <w:pPr>
              <w:spacing w:after="0"/>
              <w:rPr>
                <w:color w:val="auto"/>
                <w:sz w:val="5"/>
                <w:szCs w:val="5"/>
              </w:rPr>
            </w:pPr>
          </w:p>
        </w:tc>
        <w:tc>
          <w:tcPr>
            <w:tcW w:w="256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100" w:type="dxa"/>
            <w:tcBorders>
              <w:bottom w:val="single" w:color="auto" w:sz="8" w:space="0"/>
            </w:tcBorders>
            <w:shd w:val="clear" w:color="auto" w:fill="C0C0C0"/>
            <w:vAlign w:val="bottom"/>
          </w:tcPr>
          <w:p>
            <w:pPr>
              <w:spacing w:after="0"/>
              <w:rPr>
                <w:color w:val="auto"/>
                <w:sz w:val="5"/>
                <w:szCs w:val="5"/>
              </w:rPr>
            </w:pPr>
          </w:p>
        </w:tc>
        <w:tc>
          <w:tcPr>
            <w:tcW w:w="158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100" w:type="dxa"/>
            <w:tcBorders>
              <w:bottom w:val="single" w:color="auto" w:sz="8" w:space="0"/>
            </w:tcBorders>
            <w:shd w:val="clear" w:color="auto" w:fill="C0C0C0"/>
            <w:vAlign w:val="bottom"/>
          </w:tcPr>
          <w:p>
            <w:pPr>
              <w:spacing w:after="0"/>
              <w:rPr>
                <w:color w:val="auto"/>
                <w:sz w:val="5"/>
                <w:szCs w:val="5"/>
              </w:rPr>
            </w:pPr>
          </w:p>
        </w:tc>
        <w:tc>
          <w:tcPr>
            <w:tcW w:w="52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100" w:type="dxa"/>
            <w:tcBorders>
              <w:bottom w:val="single" w:color="auto" w:sz="8" w:space="0"/>
            </w:tcBorders>
            <w:shd w:val="clear" w:color="auto" w:fill="C0C0C0"/>
            <w:vAlign w:val="bottom"/>
          </w:tcPr>
          <w:p>
            <w:pPr>
              <w:spacing w:after="0"/>
              <w:rPr>
                <w:color w:val="auto"/>
                <w:sz w:val="5"/>
                <w:szCs w:val="5"/>
              </w:rPr>
            </w:pPr>
          </w:p>
        </w:tc>
        <w:tc>
          <w:tcPr>
            <w:tcW w:w="428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100" w:type="dxa"/>
            <w:tcBorders>
              <w:bottom w:val="single" w:color="auto" w:sz="8" w:space="0"/>
            </w:tcBorders>
            <w:shd w:val="clear" w:color="auto" w:fill="C0C0C0"/>
            <w:vAlign w:val="bottom"/>
          </w:tcPr>
          <w:p>
            <w:pPr>
              <w:spacing w:after="0"/>
              <w:rPr>
                <w:color w:val="auto"/>
                <w:sz w:val="5"/>
                <w:szCs w:val="5"/>
              </w:rPr>
            </w:pPr>
          </w:p>
        </w:tc>
        <w:tc>
          <w:tcPr>
            <w:tcW w:w="1580" w:type="dxa"/>
            <w:tcBorders>
              <w:bottom w:val="single" w:color="auto" w:sz="8" w:space="0"/>
            </w:tcBorders>
            <w:shd w:val="clear" w:color="auto" w:fill="C0C0C0"/>
            <w:vAlign w:val="bottom"/>
          </w:tcPr>
          <w:p>
            <w:pPr>
              <w:spacing w:after="0"/>
              <w:rPr>
                <w:color w:val="auto"/>
                <w:sz w:val="5"/>
                <w:szCs w:val="5"/>
              </w:rPr>
            </w:pPr>
          </w:p>
        </w:tc>
        <w:tc>
          <w:tcPr>
            <w:tcW w:w="120" w:type="dxa"/>
            <w:tcBorders>
              <w:bottom w:val="single" w:color="auto" w:sz="8" w:space="0"/>
              <w:right w:val="single" w:color="auto" w:sz="8" w:space="0"/>
            </w:tcBorders>
            <w:shd w:val="clear" w:color="auto" w:fill="C0C0C0"/>
            <w:vAlign w:val="bottom"/>
          </w:tcPr>
          <w:p>
            <w:pPr>
              <w:spacing w:after="0"/>
              <w:rPr>
                <w:color w:val="auto"/>
                <w:sz w:val="5"/>
                <w:szCs w:val="5"/>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301</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330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工资福利支出</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704.85</w:t>
            </w:r>
          </w:p>
        </w:tc>
        <w:tc>
          <w:tcPr>
            <w:tcW w:w="100" w:type="dxa"/>
            <w:tcBorders>
              <w:bottom w:val="single" w:color="C0C0C0" w:sz="8" w:space="0"/>
            </w:tcBorders>
            <w:shd w:val="clear" w:color="auto" w:fill="C0C0C0"/>
            <w:vAlign w:val="bottom"/>
          </w:tcPr>
          <w:p>
            <w:pPr>
              <w:spacing w:after="0"/>
              <w:rPr>
                <w:color w:val="auto"/>
                <w:sz w:val="24"/>
                <w:szCs w:val="24"/>
              </w:rPr>
            </w:pPr>
          </w:p>
        </w:tc>
        <w:tc>
          <w:tcPr>
            <w:tcW w:w="52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302</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256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商品和服务支出</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30.49</w:t>
            </w:r>
          </w:p>
        </w:tc>
        <w:tc>
          <w:tcPr>
            <w:tcW w:w="100" w:type="dxa"/>
            <w:tcBorders>
              <w:bottom w:val="single" w:color="C0C0C0" w:sz="8" w:space="0"/>
            </w:tcBorders>
            <w:shd w:val="clear" w:color="auto" w:fill="C0C0C0"/>
            <w:vAlign w:val="bottom"/>
          </w:tcPr>
          <w:p>
            <w:pPr>
              <w:spacing w:after="0"/>
              <w:rPr>
                <w:color w:val="auto"/>
                <w:sz w:val="24"/>
                <w:szCs w:val="24"/>
              </w:rPr>
            </w:pPr>
          </w:p>
        </w:tc>
        <w:tc>
          <w:tcPr>
            <w:tcW w:w="52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307</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4280" w:type="dxa"/>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债务利息及费用支出</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基本工资</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168.88</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办公费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7.33</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30701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国内债务付息</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津贴补贴</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223.82</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印刷费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0.78</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30702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国外债务付息</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奖金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120.56</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咨询费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资本性支出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伙食补助费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9.80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30204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手续费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房屋建筑物购建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绩效工资</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25.46</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办公设备购置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机关事业单位基本养老保险缴费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79.29</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电费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0.49</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专用设备购置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30109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职业年金缴费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邮电费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1.09</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基础设施建设</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职工基本医疗保险缴费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21.84</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取暖费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大型修缮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公务员医疗补助缴费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17.06</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30209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物业管理费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信息网络及软件购置更新</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30112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其他社会保障缴费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2.38</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差旅费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1.28</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物资储备</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30113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住房公积金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35.75</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30212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因公出国（境）费用</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31009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土地补偿</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30114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医疗费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30213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维修（护）费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安置补助</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30199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其他工资福利支出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30214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租赁费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地上附着物和青苗补偿</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对个人和家庭的补助</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18.85</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30215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会议费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2.20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31012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拆迁补偿</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30301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离休费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0.00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30216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培训费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2.98</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31013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公务用车购置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30302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退休费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18.85</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30217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公务接待费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1.01</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31019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其他交通工具购置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5"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30303</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退职（役）费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30218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专用材料费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31021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文物和陈列品购置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30304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抚恤金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30224</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被装购置费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31022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无形资产购置</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30305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生活补助</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30225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专用燃料费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31099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其他资本性支出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30306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救济费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30226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劳务费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0.15</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399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其他支出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30307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医疗费补助</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30227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委托业务费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39906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赠与</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30308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助学金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30228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工会经费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4.67</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39907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国家赔偿费用支出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4"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30309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奖励金</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30229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福利费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4.90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39908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对民间非营利组织和群众性自治组织补贴</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30310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个人农业生产补贴</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30231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公务用车运行维护费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1.20</w:t>
            </w: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39999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30399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其他对个人和家庭的补助支出</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30239</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其他交通费用</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3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9"/>
                <w:sz w:val="20"/>
                <w:szCs w:val="20"/>
                <w:highlight w:val="lightGray"/>
              </w:rPr>
              <w:t>30240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560" w:type="dxa"/>
            <w:tcBorders>
              <w:top w:val="single" w:color="auto" w:sz="8" w:space="0"/>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税金及附加费用</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5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28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58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 w:hRule="atLeast"/>
        </w:trPr>
        <w:tc>
          <w:tcPr>
            <w:tcW w:w="120" w:type="dxa"/>
            <w:tcBorders>
              <w:left w:val="single" w:color="auto" w:sz="8" w:space="0"/>
            </w:tcBorders>
            <w:shd w:val="clear" w:color="auto" w:fill="000000"/>
            <w:vAlign w:val="bottom"/>
          </w:tcPr>
          <w:p>
            <w:pPr>
              <w:spacing w:after="0" w:line="20" w:lineRule="exact"/>
              <w:rPr>
                <w:color w:val="auto"/>
                <w:sz w:val="1"/>
                <w:szCs w:val="1"/>
              </w:rPr>
            </w:pPr>
          </w:p>
        </w:tc>
        <w:tc>
          <w:tcPr>
            <w:tcW w:w="5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330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5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256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52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42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100" w:type="dxa"/>
            <w:shd w:val="clear" w:color="auto" w:fill="000000"/>
            <w:vAlign w:val="bottom"/>
          </w:tcPr>
          <w:p>
            <w:pPr>
              <w:spacing w:after="0" w:line="20" w:lineRule="exact"/>
              <w:rPr>
                <w:color w:val="auto"/>
                <w:sz w:val="1"/>
                <w:szCs w:val="1"/>
              </w:rPr>
            </w:pPr>
          </w:p>
        </w:tc>
        <w:tc>
          <w:tcPr>
            <w:tcW w:w="1580" w:type="dxa"/>
            <w:shd w:val="clear" w:color="auto" w:fill="000000"/>
            <w:vAlign w:val="bottom"/>
          </w:tcPr>
          <w:p>
            <w:pPr>
              <w:spacing w:after="0" w:line="20" w:lineRule="exact"/>
              <w:rPr>
                <w:color w:val="auto"/>
                <w:sz w:val="1"/>
                <w:szCs w:val="1"/>
              </w:rPr>
            </w:pPr>
          </w:p>
        </w:tc>
        <w:tc>
          <w:tcPr>
            <w:tcW w:w="120" w:type="dxa"/>
            <w:tcBorders>
              <w:right w:val="single" w:color="auto" w:sz="8" w:space="0"/>
            </w:tcBorders>
            <w:shd w:val="clear" w:color="auto" w:fill="000000"/>
            <w:vAlign w:val="bottom"/>
          </w:tcPr>
          <w:p>
            <w:pPr>
              <w:spacing w:after="0" w:line="20" w:lineRule="exact"/>
              <w:rPr>
                <w:color w:val="auto"/>
                <w:sz w:val="1"/>
                <w:szCs w:val="1"/>
              </w:rPr>
            </w:pPr>
          </w:p>
        </w:tc>
        <w:tc>
          <w:tcPr>
            <w:tcW w:w="360" w:type="dxa"/>
            <w:vAlign w:val="bottom"/>
          </w:tcPr>
          <w:p>
            <w:pPr>
              <w:spacing w:after="0" w:line="20" w:lineRule="exact"/>
              <w:rPr>
                <w:color w:val="auto"/>
                <w:sz w:val="1"/>
                <w:szCs w:val="1"/>
              </w:rPr>
            </w:pPr>
          </w:p>
        </w:tc>
      </w:tr>
    </w:tbl>
    <w:p>
      <w:pPr>
        <w:sectPr>
          <w:pgSz w:w="20640" w:h="14573" w:orient="landscape"/>
          <w:pgMar w:top="1440" w:right="880" w:bottom="1440" w:left="1320" w:header="0" w:footer="0" w:gutter="0"/>
          <w:cols w:equalWidth="0" w:num="1">
            <w:col w:w="18440"/>
          </w:cols>
        </w:sectPr>
      </w:pPr>
    </w:p>
    <w:p>
      <w:pPr>
        <w:spacing w:after="0" w:line="250" w:lineRule="exact"/>
        <w:rPr>
          <w:color w:val="auto"/>
          <w:sz w:val="20"/>
          <w:szCs w:val="20"/>
        </w:rPr>
      </w:pPr>
      <w:bookmarkStart w:id="15" w:name="page16"/>
      <w:bookmarkEnd w:id="15"/>
    </w:p>
    <w:tbl>
      <w:tblPr>
        <w:tblStyle w:val="4"/>
        <w:tblW w:w="18440" w:type="dxa"/>
        <w:tblInd w:w="10" w:type="dxa"/>
        <w:tblLayout w:type="fixed"/>
        <w:tblCellMar>
          <w:top w:w="0" w:type="dxa"/>
          <w:left w:w="0" w:type="dxa"/>
          <w:bottom w:w="0" w:type="dxa"/>
          <w:right w:w="0" w:type="dxa"/>
        </w:tblCellMar>
      </w:tblPr>
      <w:tblGrid>
        <w:gridCol w:w="760"/>
        <w:gridCol w:w="3520"/>
        <w:gridCol w:w="1800"/>
        <w:gridCol w:w="740"/>
        <w:gridCol w:w="2780"/>
        <w:gridCol w:w="1800"/>
        <w:gridCol w:w="740"/>
        <w:gridCol w:w="4500"/>
        <w:gridCol w:w="1800"/>
      </w:tblGrid>
      <w:tr>
        <w:tblPrEx>
          <w:tblLayout w:type="fixed"/>
          <w:tblCellMar>
            <w:top w:w="0" w:type="dxa"/>
            <w:left w:w="0" w:type="dxa"/>
            <w:bottom w:w="0" w:type="dxa"/>
            <w:right w:w="0" w:type="dxa"/>
          </w:tblCellMar>
        </w:tblPrEx>
        <w:trPr>
          <w:trHeight w:val="312" w:hRule="atLeast"/>
        </w:trPr>
        <w:tc>
          <w:tcPr>
            <w:tcW w:w="760" w:type="dxa"/>
            <w:tcBorders>
              <w:left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5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tcBorders>
              <w:right w:val="single" w:color="auto" w:sz="8" w:space="0"/>
            </w:tcBorders>
            <w:vAlign w:val="bottom"/>
          </w:tcPr>
          <w:p>
            <w:pPr>
              <w:spacing w:after="0"/>
              <w:rPr>
                <w:color w:val="auto"/>
                <w:sz w:val="24"/>
                <w:szCs w:val="24"/>
              </w:rPr>
            </w:pPr>
          </w:p>
        </w:tc>
        <w:tc>
          <w:tcPr>
            <w:tcW w:w="740" w:type="dxa"/>
            <w:tcBorders>
              <w:bottom w:val="single" w:color="C0C0C0" w:sz="8" w:space="0"/>
              <w:right w:val="single" w:color="auto" w:sz="8" w:space="0"/>
            </w:tcBorders>
            <w:shd w:val="clear" w:color="auto" w:fill="C0C0C0"/>
            <w:vAlign w:val="bottom"/>
          </w:tcPr>
          <w:p>
            <w:pPr>
              <w:spacing w:after="0" w:line="229" w:lineRule="exact"/>
              <w:ind w:right="40"/>
              <w:jc w:val="right"/>
              <w:rPr>
                <w:color w:val="auto"/>
                <w:sz w:val="20"/>
                <w:szCs w:val="20"/>
              </w:rPr>
            </w:pPr>
            <w:r>
              <w:rPr>
                <w:rFonts w:ascii="宋体" w:hAnsi="宋体" w:eastAsia="宋体" w:cs="宋体"/>
                <w:color w:val="auto"/>
                <w:sz w:val="20"/>
                <w:szCs w:val="20"/>
                <w:highlight w:val="lightGray"/>
              </w:rPr>
              <w:t>30299</w:t>
            </w:r>
          </w:p>
        </w:tc>
        <w:tc>
          <w:tcPr>
            <w:tcW w:w="2780" w:type="dxa"/>
            <w:tcBorders>
              <w:bottom w:val="single" w:color="C0C0C0" w:sz="8" w:space="0"/>
              <w:right w:val="single" w:color="auto" w:sz="8" w:space="0"/>
            </w:tcBorders>
            <w:shd w:val="clear" w:color="auto" w:fill="C0C0C0"/>
            <w:vAlign w:val="bottom"/>
          </w:tcPr>
          <w:p>
            <w:pPr>
              <w:spacing w:after="0" w:line="229" w:lineRule="exact"/>
              <w:ind w:left="300"/>
              <w:rPr>
                <w:color w:val="auto"/>
                <w:sz w:val="20"/>
                <w:szCs w:val="20"/>
              </w:rPr>
            </w:pPr>
            <w:r>
              <w:rPr>
                <w:rFonts w:ascii="宋体" w:hAnsi="宋体" w:eastAsia="宋体" w:cs="宋体"/>
                <w:color w:val="auto"/>
                <w:sz w:val="20"/>
                <w:szCs w:val="20"/>
              </w:rPr>
              <w:t>其他商品和服务支出</w:t>
            </w:r>
          </w:p>
        </w:tc>
        <w:tc>
          <w:tcPr>
            <w:tcW w:w="1800" w:type="dxa"/>
            <w:tcBorders>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2.41</w:t>
            </w:r>
          </w:p>
        </w:tc>
        <w:tc>
          <w:tcPr>
            <w:tcW w:w="74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450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tcBorders>
              <w:right w:val="single" w:color="auto" w:sz="8" w:space="0"/>
            </w:tcBorders>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282" w:hRule="atLeast"/>
        </w:trPr>
        <w:tc>
          <w:tcPr>
            <w:tcW w:w="760" w:type="dxa"/>
            <w:tcBorders>
              <w:top w:val="single" w:color="auto" w:sz="8" w:space="0"/>
              <w:left w:val="single" w:color="auto" w:sz="8" w:space="0"/>
              <w:bottom w:val="single" w:color="C0C0C0" w:sz="8" w:space="0"/>
              <w:right w:val="single" w:color="C0C0C0" w:sz="8" w:space="0"/>
            </w:tcBorders>
            <w:shd w:val="clear" w:color="auto" w:fill="C0C0C0"/>
            <w:vAlign w:val="bottom"/>
          </w:tcPr>
          <w:p>
            <w:pPr>
              <w:spacing w:after="0"/>
              <w:rPr>
                <w:color w:val="auto"/>
                <w:sz w:val="24"/>
                <w:szCs w:val="24"/>
              </w:rPr>
            </w:pPr>
          </w:p>
        </w:tc>
        <w:tc>
          <w:tcPr>
            <w:tcW w:w="3520" w:type="dxa"/>
            <w:tcBorders>
              <w:top w:val="single" w:color="auto" w:sz="8" w:space="0"/>
              <w:bottom w:val="single" w:color="C0C0C0" w:sz="8" w:space="0"/>
              <w:right w:val="single" w:color="auto" w:sz="8" w:space="0"/>
            </w:tcBorders>
            <w:shd w:val="clear" w:color="auto" w:fill="C0C0C0"/>
            <w:vAlign w:val="bottom"/>
          </w:tcPr>
          <w:p>
            <w:pPr>
              <w:spacing w:after="0" w:line="229" w:lineRule="exact"/>
              <w:ind w:left="780"/>
              <w:rPr>
                <w:color w:val="auto"/>
                <w:sz w:val="20"/>
                <w:szCs w:val="20"/>
              </w:rPr>
            </w:pPr>
            <w:r>
              <w:rPr>
                <w:rFonts w:ascii="宋体" w:hAnsi="宋体" w:eastAsia="宋体" w:cs="宋体"/>
                <w:color w:val="auto"/>
                <w:sz w:val="20"/>
                <w:szCs w:val="20"/>
              </w:rPr>
              <w:t>人员经费合计</w:t>
            </w: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723.70</w:t>
            </w:r>
          </w:p>
        </w:tc>
        <w:tc>
          <w:tcPr>
            <w:tcW w:w="740" w:type="dxa"/>
            <w:tcBorders>
              <w:top w:val="single" w:color="auto" w:sz="8" w:space="0"/>
              <w:bottom w:val="single" w:color="C0C0C0" w:sz="8" w:space="0"/>
              <w:right w:val="single" w:color="C0C0C0" w:sz="8" w:space="0"/>
            </w:tcBorders>
            <w:shd w:val="clear" w:color="auto" w:fill="C0C0C0"/>
            <w:vAlign w:val="bottom"/>
          </w:tcPr>
          <w:p>
            <w:pPr>
              <w:spacing w:after="0"/>
              <w:rPr>
                <w:color w:val="auto"/>
                <w:sz w:val="24"/>
                <w:szCs w:val="24"/>
              </w:rPr>
            </w:pPr>
          </w:p>
        </w:tc>
        <w:tc>
          <w:tcPr>
            <w:tcW w:w="2780" w:type="dxa"/>
            <w:tcBorders>
              <w:top w:val="single" w:color="auto" w:sz="8" w:space="0"/>
              <w:bottom w:val="single" w:color="C0C0C0" w:sz="8" w:space="0"/>
              <w:right w:val="single" w:color="C0C0C0" w:sz="8" w:space="0"/>
            </w:tcBorders>
            <w:shd w:val="clear" w:color="auto" w:fill="C0C0C0"/>
            <w:vAlign w:val="bottom"/>
          </w:tcPr>
          <w:p>
            <w:pPr>
              <w:spacing w:after="0"/>
              <w:rPr>
                <w:color w:val="auto"/>
                <w:sz w:val="24"/>
                <w:szCs w:val="24"/>
              </w:rPr>
            </w:pPr>
          </w:p>
        </w:tc>
        <w:tc>
          <w:tcPr>
            <w:tcW w:w="2540" w:type="dxa"/>
            <w:gridSpan w:val="2"/>
            <w:tcBorders>
              <w:top w:val="single" w:color="auto" w:sz="8" w:space="0"/>
              <w:bottom w:val="single" w:color="C0C0C0" w:sz="8" w:space="0"/>
              <w:right w:val="single" w:color="C0C0C0" w:sz="8" w:space="0"/>
            </w:tcBorders>
            <w:shd w:val="clear" w:color="auto" w:fill="C0C0C0"/>
            <w:vAlign w:val="bottom"/>
          </w:tcPr>
          <w:p>
            <w:pPr>
              <w:spacing w:after="0" w:line="229" w:lineRule="exact"/>
              <w:ind w:left="1140"/>
              <w:rPr>
                <w:color w:val="auto"/>
                <w:sz w:val="20"/>
                <w:szCs w:val="20"/>
              </w:rPr>
            </w:pPr>
            <w:r>
              <w:rPr>
                <w:rFonts w:ascii="宋体" w:hAnsi="宋体" w:eastAsia="宋体" w:cs="宋体"/>
                <w:color w:val="auto"/>
                <w:sz w:val="20"/>
                <w:szCs w:val="20"/>
              </w:rPr>
              <w:t>公用经费合计</w:t>
            </w:r>
          </w:p>
        </w:tc>
        <w:tc>
          <w:tcPr>
            <w:tcW w:w="450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sz w:val="20"/>
                <w:szCs w:val="20"/>
              </w:rPr>
              <w:t>30.49</w:t>
            </w:r>
          </w:p>
        </w:tc>
      </w:tr>
      <w:tr>
        <w:tblPrEx>
          <w:tblLayout w:type="fixed"/>
          <w:tblCellMar>
            <w:top w:w="0" w:type="dxa"/>
            <w:left w:w="0" w:type="dxa"/>
            <w:bottom w:w="0" w:type="dxa"/>
            <w:right w:w="0" w:type="dxa"/>
          </w:tblCellMar>
        </w:tblPrEx>
        <w:trPr>
          <w:trHeight w:val="20" w:hRule="atLeast"/>
        </w:trPr>
        <w:tc>
          <w:tcPr>
            <w:tcW w:w="760" w:type="dxa"/>
            <w:tcBorders>
              <w:left w:val="single" w:color="auto" w:sz="8" w:space="0"/>
              <w:right w:val="single" w:color="auto" w:sz="8" w:space="0"/>
            </w:tcBorders>
            <w:shd w:val="clear" w:color="auto" w:fill="000000"/>
            <w:vAlign w:val="bottom"/>
          </w:tcPr>
          <w:p>
            <w:pPr>
              <w:spacing w:after="0" w:line="20" w:lineRule="exact"/>
              <w:rPr>
                <w:color w:val="auto"/>
                <w:sz w:val="1"/>
                <w:szCs w:val="1"/>
              </w:rPr>
            </w:pPr>
          </w:p>
        </w:tc>
        <w:tc>
          <w:tcPr>
            <w:tcW w:w="352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278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c>
          <w:tcPr>
            <w:tcW w:w="740" w:type="dxa"/>
            <w:tcBorders>
              <w:right w:val="single" w:color="auto" w:sz="8" w:space="0"/>
            </w:tcBorders>
            <w:shd w:val="clear" w:color="auto" w:fill="000000"/>
            <w:vAlign w:val="bottom"/>
          </w:tcPr>
          <w:p>
            <w:pPr>
              <w:spacing w:after="0" w:line="20" w:lineRule="exact"/>
              <w:rPr>
                <w:color w:val="auto"/>
                <w:sz w:val="1"/>
                <w:szCs w:val="1"/>
              </w:rPr>
            </w:pPr>
          </w:p>
        </w:tc>
        <w:tc>
          <w:tcPr>
            <w:tcW w:w="4500" w:type="dxa"/>
            <w:tcBorders>
              <w:right w:val="single" w:color="auto" w:sz="8" w:space="0"/>
            </w:tcBorders>
            <w:shd w:val="clear" w:color="auto" w:fill="000000"/>
            <w:vAlign w:val="bottom"/>
          </w:tcPr>
          <w:p>
            <w:pPr>
              <w:spacing w:after="0" w:line="20" w:lineRule="exact"/>
              <w:rPr>
                <w:color w:val="auto"/>
                <w:sz w:val="1"/>
                <w:szCs w:val="1"/>
              </w:rPr>
            </w:pPr>
          </w:p>
        </w:tc>
        <w:tc>
          <w:tcPr>
            <w:tcW w:w="1800" w:type="dxa"/>
            <w:tcBorders>
              <w:right w:val="single" w:color="auto" w:sz="8" w:space="0"/>
            </w:tcBorders>
            <w:shd w:val="clear" w:color="auto" w:fill="000000"/>
            <w:vAlign w:val="bottom"/>
          </w:tcPr>
          <w:p>
            <w:pPr>
              <w:spacing w:after="0" w:line="20" w:lineRule="exact"/>
              <w:rPr>
                <w:color w:val="auto"/>
                <w:sz w:val="1"/>
                <w:szCs w:val="1"/>
              </w:rPr>
            </w:pPr>
          </w:p>
        </w:tc>
      </w:tr>
    </w:tbl>
    <w:p>
      <w:pPr>
        <w:spacing w:after="0" w:line="25" w:lineRule="exact"/>
        <w:rPr>
          <w:color w:val="auto"/>
          <w:sz w:val="20"/>
          <w:szCs w:val="20"/>
        </w:rPr>
      </w:pPr>
    </w:p>
    <w:p>
      <w:pPr>
        <w:spacing w:after="0" w:line="229" w:lineRule="exact"/>
        <w:ind w:left="120"/>
        <w:rPr>
          <w:color w:val="auto"/>
          <w:sz w:val="20"/>
          <w:szCs w:val="20"/>
        </w:rPr>
      </w:pPr>
      <w:r>
        <w:rPr>
          <w:rFonts w:ascii="宋体" w:hAnsi="宋体" w:eastAsia="宋体" w:cs="宋体"/>
          <w:color w:val="auto"/>
          <w:sz w:val="20"/>
          <w:szCs w:val="20"/>
        </w:rPr>
        <w:t>注：本表反映部门本年度一般公共预算财政拨款基本支出明细情况。本表金额转换为万元时，因四舍五入可能存在尾差。</w:t>
      </w:r>
    </w:p>
    <w:p>
      <w:pPr>
        <w:sectPr>
          <w:pgSz w:w="20640" w:h="14573" w:orient="landscape"/>
          <w:pgMar w:top="1440" w:right="880" w:bottom="1440" w:left="1320" w:header="0" w:footer="0" w:gutter="0"/>
          <w:cols w:equalWidth="0" w:num="1">
            <w:col w:w="18440"/>
          </w:cols>
        </w:sectPr>
      </w:pPr>
    </w:p>
    <w:p>
      <w:pPr>
        <w:spacing w:after="0" w:line="250" w:lineRule="exact"/>
        <w:rPr>
          <w:color w:val="auto"/>
          <w:sz w:val="20"/>
          <w:szCs w:val="20"/>
        </w:rPr>
      </w:pPr>
      <w:bookmarkStart w:id="16" w:name="page17"/>
      <w:bookmarkEnd w:id="16"/>
    </w:p>
    <w:tbl>
      <w:tblPr>
        <w:tblStyle w:val="4"/>
        <w:tblW w:w="17580" w:type="dxa"/>
        <w:tblInd w:w="10" w:type="dxa"/>
        <w:tblLayout w:type="fixed"/>
        <w:tblCellMar>
          <w:top w:w="0" w:type="dxa"/>
          <w:left w:w="0" w:type="dxa"/>
          <w:bottom w:w="0" w:type="dxa"/>
          <w:right w:w="0" w:type="dxa"/>
        </w:tblCellMar>
      </w:tblPr>
      <w:tblGrid>
        <w:gridCol w:w="120"/>
        <w:gridCol w:w="1200"/>
        <w:gridCol w:w="120"/>
        <w:gridCol w:w="100"/>
        <w:gridCol w:w="1200"/>
        <w:gridCol w:w="120"/>
        <w:gridCol w:w="100"/>
        <w:gridCol w:w="800"/>
        <w:gridCol w:w="520"/>
        <w:gridCol w:w="100"/>
        <w:gridCol w:w="880"/>
        <w:gridCol w:w="320"/>
        <w:gridCol w:w="120"/>
        <w:gridCol w:w="100"/>
        <w:gridCol w:w="1200"/>
        <w:gridCol w:w="120"/>
        <w:gridCol w:w="100"/>
        <w:gridCol w:w="1200"/>
        <w:gridCol w:w="120"/>
        <w:gridCol w:w="100"/>
        <w:gridCol w:w="1200"/>
        <w:gridCol w:w="120"/>
        <w:gridCol w:w="100"/>
        <w:gridCol w:w="1200"/>
        <w:gridCol w:w="120"/>
        <w:gridCol w:w="440"/>
        <w:gridCol w:w="460"/>
        <w:gridCol w:w="520"/>
        <w:gridCol w:w="100"/>
        <w:gridCol w:w="1200"/>
        <w:gridCol w:w="120"/>
        <w:gridCol w:w="100"/>
        <w:gridCol w:w="340"/>
        <w:gridCol w:w="860"/>
        <w:gridCol w:w="120"/>
        <w:gridCol w:w="100"/>
        <w:gridCol w:w="1360"/>
        <w:gridCol w:w="120"/>
        <w:gridCol w:w="360"/>
      </w:tblGrid>
      <w:tr>
        <w:tblPrEx>
          <w:tblLayout w:type="fixed"/>
          <w:tblCellMar>
            <w:top w:w="0" w:type="dxa"/>
            <w:left w:w="0" w:type="dxa"/>
            <w:bottom w:w="0" w:type="dxa"/>
            <w:right w:w="0" w:type="dxa"/>
          </w:tblCellMar>
        </w:tblPrEx>
        <w:trPr>
          <w:trHeight w:val="460" w:hRule="atLeast"/>
        </w:trPr>
        <w:tc>
          <w:tcPr>
            <w:tcW w:w="12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0" w:type="dxa"/>
            <w:vAlign w:val="bottom"/>
          </w:tcPr>
          <w:p>
            <w:pPr>
              <w:spacing w:after="0"/>
              <w:rPr>
                <w:color w:val="auto"/>
                <w:sz w:val="24"/>
                <w:szCs w:val="24"/>
              </w:rPr>
            </w:pPr>
          </w:p>
        </w:tc>
        <w:tc>
          <w:tcPr>
            <w:tcW w:w="5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6560" w:type="dxa"/>
            <w:gridSpan w:val="15"/>
            <w:vAlign w:val="bottom"/>
          </w:tcPr>
          <w:p>
            <w:pPr>
              <w:spacing w:after="0" w:line="343" w:lineRule="exact"/>
              <w:ind w:left="200"/>
              <w:rPr>
                <w:color w:val="auto"/>
                <w:sz w:val="20"/>
                <w:szCs w:val="20"/>
              </w:rPr>
            </w:pPr>
            <w:r>
              <w:rPr>
                <w:rFonts w:ascii="黑体" w:hAnsi="黑体" w:eastAsia="黑体" w:cs="黑体"/>
                <w:color w:val="auto"/>
                <w:sz w:val="30"/>
                <w:szCs w:val="30"/>
              </w:rPr>
              <w:t>一般公共预算财政拨款“三公”经费支出决算表</w:t>
            </w:r>
          </w:p>
        </w:tc>
        <w:tc>
          <w:tcPr>
            <w:tcW w:w="460" w:type="dxa"/>
            <w:vAlign w:val="bottom"/>
          </w:tcPr>
          <w:p>
            <w:pPr>
              <w:spacing w:after="0"/>
              <w:rPr>
                <w:color w:val="auto"/>
                <w:sz w:val="24"/>
                <w:szCs w:val="24"/>
              </w:rPr>
            </w:pPr>
          </w:p>
        </w:tc>
        <w:tc>
          <w:tcPr>
            <w:tcW w:w="5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8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360" w:type="dxa"/>
            <w:vAlign w:val="bottom"/>
          </w:tcPr>
          <w:p>
            <w:pPr>
              <w:spacing w:after="0"/>
              <w:rPr>
                <w:color w:val="auto"/>
                <w:sz w:val="24"/>
                <w:szCs w:val="24"/>
              </w:rPr>
            </w:pPr>
          </w:p>
        </w:tc>
        <w:tc>
          <w:tcPr>
            <w:tcW w:w="120" w:type="dxa"/>
            <w:tcBorders>
              <w:right w:val="single" w:color="808080"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0" w:hRule="atLeast"/>
        </w:trPr>
        <w:tc>
          <w:tcPr>
            <w:tcW w:w="12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00" w:type="dxa"/>
            <w:vAlign w:val="bottom"/>
          </w:tcPr>
          <w:p>
            <w:pPr>
              <w:spacing w:after="0"/>
              <w:rPr>
                <w:color w:val="auto"/>
                <w:sz w:val="24"/>
                <w:szCs w:val="24"/>
              </w:rPr>
            </w:pPr>
          </w:p>
        </w:tc>
        <w:tc>
          <w:tcPr>
            <w:tcW w:w="5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4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5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8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80" w:type="dxa"/>
            <w:gridSpan w:val="2"/>
            <w:tcBorders>
              <w:right w:val="single" w:color="808080" w:sz="8" w:space="0"/>
            </w:tcBorders>
            <w:vAlign w:val="bottom"/>
          </w:tcPr>
          <w:p>
            <w:pPr>
              <w:spacing w:after="0" w:line="251" w:lineRule="exact"/>
              <w:ind w:right="120"/>
              <w:jc w:val="right"/>
              <w:rPr>
                <w:color w:val="auto"/>
                <w:sz w:val="20"/>
                <w:szCs w:val="20"/>
              </w:rPr>
            </w:pPr>
            <w:r>
              <w:rPr>
                <w:rFonts w:ascii="宋体" w:hAnsi="宋体" w:eastAsia="宋体" w:cs="宋体"/>
                <w:color w:val="auto"/>
                <w:sz w:val="22"/>
                <w:szCs w:val="22"/>
              </w:rPr>
              <w:t>公开 07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20" w:type="dxa"/>
            <w:vAlign w:val="bottom"/>
          </w:tcPr>
          <w:p>
            <w:pPr>
              <w:spacing w:after="0"/>
              <w:rPr>
                <w:color w:val="auto"/>
                <w:sz w:val="24"/>
                <w:szCs w:val="24"/>
              </w:rPr>
            </w:pPr>
          </w:p>
        </w:tc>
        <w:tc>
          <w:tcPr>
            <w:tcW w:w="3640" w:type="dxa"/>
            <w:gridSpan w:val="7"/>
            <w:vMerge w:val="restart"/>
            <w:vAlign w:val="bottom"/>
          </w:tcPr>
          <w:p>
            <w:pPr>
              <w:spacing w:after="0" w:line="251" w:lineRule="exact"/>
              <w:rPr>
                <w:color w:val="auto"/>
                <w:sz w:val="20"/>
                <w:szCs w:val="20"/>
              </w:rPr>
            </w:pPr>
            <w:r>
              <w:rPr>
                <w:rFonts w:ascii="宋体" w:hAnsi="宋体" w:eastAsia="宋体" w:cs="宋体"/>
                <w:color w:val="auto"/>
                <w:sz w:val="22"/>
                <w:szCs w:val="22"/>
              </w:rPr>
              <w:t>部门：洛阳市人民政府法制办公室</w:t>
            </w:r>
          </w:p>
        </w:tc>
        <w:tc>
          <w:tcPr>
            <w:tcW w:w="5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880" w:type="dxa"/>
            <w:vAlign w:val="bottom"/>
          </w:tcPr>
          <w:p>
            <w:pPr>
              <w:spacing w:after="0"/>
              <w:rPr>
                <w:color w:val="auto"/>
                <w:sz w:val="24"/>
                <w:szCs w:val="24"/>
              </w:rPr>
            </w:pPr>
          </w:p>
        </w:tc>
        <w:tc>
          <w:tcPr>
            <w:tcW w:w="32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440" w:type="dxa"/>
            <w:vAlign w:val="bottom"/>
          </w:tcPr>
          <w:p>
            <w:pPr>
              <w:spacing w:after="0"/>
              <w:rPr>
                <w:color w:val="auto"/>
                <w:sz w:val="24"/>
                <w:szCs w:val="24"/>
              </w:rPr>
            </w:pPr>
          </w:p>
        </w:tc>
        <w:tc>
          <w:tcPr>
            <w:tcW w:w="460" w:type="dxa"/>
            <w:vAlign w:val="bottom"/>
          </w:tcPr>
          <w:p>
            <w:pPr>
              <w:spacing w:after="0"/>
              <w:rPr>
                <w:color w:val="auto"/>
                <w:sz w:val="24"/>
                <w:szCs w:val="24"/>
              </w:rPr>
            </w:pPr>
          </w:p>
        </w:tc>
        <w:tc>
          <w:tcPr>
            <w:tcW w:w="5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20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340" w:type="dxa"/>
            <w:vAlign w:val="bottom"/>
          </w:tcPr>
          <w:p>
            <w:pPr>
              <w:spacing w:after="0"/>
              <w:rPr>
                <w:color w:val="auto"/>
                <w:sz w:val="24"/>
                <w:szCs w:val="24"/>
              </w:rPr>
            </w:pPr>
          </w:p>
        </w:tc>
        <w:tc>
          <w:tcPr>
            <w:tcW w:w="8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80" w:type="dxa"/>
            <w:gridSpan w:val="2"/>
            <w:tcBorders>
              <w:right w:val="single" w:color="808080" w:sz="8" w:space="0"/>
            </w:tcBorders>
            <w:vAlign w:val="bottom"/>
          </w:tcPr>
          <w:p>
            <w:pPr>
              <w:spacing w:after="0" w:line="251" w:lineRule="exact"/>
              <w:ind w:right="120"/>
              <w:jc w:val="right"/>
              <w:rPr>
                <w:color w:val="auto"/>
                <w:sz w:val="20"/>
                <w:szCs w:val="20"/>
              </w:rPr>
            </w:pPr>
            <w:r>
              <w:rPr>
                <w:rFonts w:ascii="宋体" w:hAnsi="宋体" w:eastAsia="宋体" w:cs="宋体"/>
                <w:color w:val="auto"/>
                <w:sz w:val="22"/>
                <w:szCs w:val="22"/>
              </w:rPr>
              <w:t>金额单位：万</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vAlign w:val="bottom"/>
          </w:tcPr>
          <w:p>
            <w:pPr>
              <w:spacing w:after="0"/>
              <w:rPr>
                <w:color w:val="auto"/>
                <w:sz w:val="13"/>
                <w:szCs w:val="13"/>
              </w:rPr>
            </w:pPr>
          </w:p>
        </w:tc>
        <w:tc>
          <w:tcPr>
            <w:tcW w:w="3640" w:type="dxa"/>
            <w:gridSpan w:val="7"/>
            <w:vMerge w:val="continue"/>
            <w:vAlign w:val="bottom"/>
          </w:tcPr>
          <w:p>
            <w:pPr>
              <w:spacing w:after="0"/>
              <w:rPr>
                <w:color w:val="auto"/>
                <w:sz w:val="13"/>
                <w:szCs w:val="13"/>
              </w:rPr>
            </w:pPr>
          </w:p>
        </w:tc>
        <w:tc>
          <w:tcPr>
            <w:tcW w:w="5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880" w:type="dxa"/>
            <w:vAlign w:val="bottom"/>
          </w:tcPr>
          <w:p>
            <w:pPr>
              <w:spacing w:after="0"/>
              <w:rPr>
                <w:color w:val="auto"/>
                <w:sz w:val="13"/>
                <w:szCs w:val="13"/>
              </w:rPr>
            </w:pPr>
          </w:p>
        </w:tc>
        <w:tc>
          <w:tcPr>
            <w:tcW w:w="3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440" w:type="dxa"/>
            <w:vAlign w:val="bottom"/>
          </w:tcPr>
          <w:p>
            <w:pPr>
              <w:spacing w:after="0"/>
              <w:rPr>
                <w:color w:val="auto"/>
                <w:sz w:val="13"/>
                <w:szCs w:val="13"/>
              </w:rPr>
            </w:pPr>
          </w:p>
        </w:tc>
        <w:tc>
          <w:tcPr>
            <w:tcW w:w="460" w:type="dxa"/>
            <w:vAlign w:val="bottom"/>
          </w:tcPr>
          <w:p>
            <w:pPr>
              <w:spacing w:after="0"/>
              <w:rPr>
                <w:color w:val="auto"/>
                <w:sz w:val="13"/>
                <w:szCs w:val="13"/>
              </w:rPr>
            </w:pPr>
          </w:p>
        </w:tc>
        <w:tc>
          <w:tcPr>
            <w:tcW w:w="5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340" w:type="dxa"/>
            <w:vAlign w:val="bottom"/>
          </w:tcPr>
          <w:p>
            <w:pPr>
              <w:spacing w:after="0"/>
              <w:rPr>
                <w:color w:val="auto"/>
                <w:sz w:val="13"/>
                <w:szCs w:val="13"/>
              </w:rPr>
            </w:pPr>
          </w:p>
        </w:tc>
        <w:tc>
          <w:tcPr>
            <w:tcW w:w="86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480" w:type="dxa"/>
            <w:gridSpan w:val="2"/>
            <w:vMerge w:val="restart"/>
            <w:tcBorders>
              <w:right w:val="single" w:color="808080" w:sz="8" w:space="0"/>
            </w:tcBorders>
            <w:vAlign w:val="bottom"/>
          </w:tcPr>
          <w:p>
            <w:pPr>
              <w:spacing w:after="0" w:line="251" w:lineRule="exact"/>
              <w:ind w:right="120"/>
              <w:jc w:val="right"/>
              <w:rPr>
                <w:color w:val="auto"/>
                <w:sz w:val="20"/>
                <w:szCs w:val="20"/>
              </w:rPr>
            </w:pPr>
            <w:r>
              <w:rPr>
                <w:rFonts w:ascii="宋体" w:hAnsi="宋体" w:eastAsia="宋体" w:cs="宋体"/>
                <w:color w:val="auto"/>
                <w:sz w:val="22"/>
                <w:szCs w:val="22"/>
              </w:rPr>
              <w:t>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800" w:type="dxa"/>
            <w:vAlign w:val="bottom"/>
          </w:tcPr>
          <w:p>
            <w:pPr>
              <w:spacing w:after="0"/>
              <w:rPr>
                <w:color w:val="auto"/>
                <w:sz w:val="13"/>
                <w:szCs w:val="13"/>
              </w:rPr>
            </w:pPr>
          </w:p>
        </w:tc>
        <w:tc>
          <w:tcPr>
            <w:tcW w:w="5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880" w:type="dxa"/>
            <w:vAlign w:val="bottom"/>
          </w:tcPr>
          <w:p>
            <w:pPr>
              <w:spacing w:after="0"/>
              <w:rPr>
                <w:color w:val="auto"/>
                <w:sz w:val="13"/>
                <w:szCs w:val="13"/>
              </w:rPr>
            </w:pPr>
          </w:p>
        </w:tc>
        <w:tc>
          <w:tcPr>
            <w:tcW w:w="32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440" w:type="dxa"/>
            <w:vAlign w:val="bottom"/>
          </w:tcPr>
          <w:p>
            <w:pPr>
              <w:spacing w:after="0"/>
              <w:rPr>
                <w:color w:val="auto"/>
                <w:sz w:val="13"/>
                <w:szCs w:val="13"/>
              </w:rPr>
            </w:pPr>
          </w:p>
        </w:tc>
        <w:tc>
          <w:tcPr>
            <w:tcW w:w="460" w:type="dxa"/>
            <w:vAlign w:val="bottom"/>
          </w:tcPr>
          <w:p>
            <w:pPr>
              <w:spacing w:after="0"/>
              <w:rPr>
                <w:color w:val="auto"/>
                <w:sz w:val="13"/>
                <w:szCs w:val="13"/>
              </w:rPr>
            </w:pPr>
          </w:p>
        </w:tc>
        <w:tc>
          <w:tcPr>
            <w:tcW w:w="5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20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340" w:type="dxa"/>
            <w:vAlign w:val="bottom"/>
          </w:tcPr>
          <w:p>
            <w:pPr>
              <w:spacing w:after="0"/>
              <w:rPr>
                <w:color w:val="auto"/>
                <w:sz w:val="13"/>
                <w:szCs w:val="13"/>
              </w:rPr>
            </w:pPr>
          </w:p>
        </w:tc>
        <w:tc>
          <w:tcPr>
            <w:tcW w:w="860" w:type="dxa"/>
            <w:vAlign w:val="bottom"/>
          </w:tcPr>
          <w:p>
            <w:pPr>
              <w:spacing w:after="0"/>
              <w:rPr>
                <w:color w:val="auto"/>
                <w:sz w:val="13"/>
                <w:szCs w:val="13"/>
              </w:rPr>
            </w:pPr>
          </w:p>
        </w:tc>
        <w:tc>
          <w:tcPr>
            <w:tcW w:w="120" w:type="dxa"/>
            <w:vAlign w:val="bottom"/>
          </w:tcPr>
          <w:p>
            <w:pPr>
              <w:spacing w:after="0"/>
              <w:rPr>
                <w:color w:val="auto"/>
                <w:sz w:val="13"/>
                <w:szCs w:val="13"/>
              </w:rPr>
            </w:pPr>
          </w:p>
        </w:tc>
        <w:tc>
          <w:tcPr>
            <w:tcW w:w="100" w:type="dxa"/>
            <w:vAlign w:val="bottom"/>
          </w:tcPr>
          <w:p>
            <w:pPr>
              <w:spacing w:after="0"/>
              <w:rPr>
                <w:color w:val="auto"/>
                <w:sz w:val="13"/>
                <w:szCs w:val="13"/>
              </w:rPr>
            </w:pPr>
          </w:p>
        </w:tc>
        <w:tc>
          <w:tcPr>
            <w:tcW w:w="1480" w:type="dxa"/>
            <w:gridSpan w:val="2"/>
            <w:vMerge w:val="continue"/>
            <w:tcBorders>
              <w:right w:val="single" w:color="808080"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20" w:type="dxa"/>
            <w:tcBorders>
              <w:bottom w:val="single" w:color="808080" w:sz="8" w:space="0"/>
            </w:tcBorders>
            <w:vAlign w:val="bottom"/>
          </w:tcPr>
          <w:p>
            <w:pPr>
              <w:spacing w:after="0"/>
              <w:rPr>
                <w:color w:val="auto"/>
                <w:sz w:val="4"/>
                <w:szCs w:val="4"/>
              </w:rPr>
            </w:pPr>
          </w:p>
        </w:tc>
        <w:tc>
          <w:tcPr>
            <w:tcW w:w="12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2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800" w:type="dxa"/>
            <w:tcBorders>
              <w:bottom w:val="single" w:color="808080" w:sz="8" w:space="0"/>
            </w:tcBorders>
            <w:vAlign w:val="bottom"/>
          </w:tcPr>
          <w:p>
            <w:pPr>
              <w:spacing w:after="0"/>
              <w:rPr>
                <w:color w:val="auto"/>
                <w:sz w:val="4"/>
                <w:szCs w:val="4"/>
              </w:rPr>
            </w:pPr>
          </w:p>
        </w:tc>
        <w:tc>
          <w:tcPr>
            <w:tcW w:w="5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880" w:type="dxa"/>
            <w:tcBorders>
              <w:bottom w:val="single" w:color="808080" w:sz="8" w:space="0"/>
            </w:tcBorders>
            <w:vAlign w:val="bottom"/>
          </w:tcPr>
          <w:p>
            <w:pPr>
              <w:spacing w:after="0"/>
              <w:rPr>
                <w:color w:val="auto"/>
                <w:sz w:val="4"/>
                <w:szCs w:val="4"/>
              </w:rPr>
            </w:pPr>
          </w:p>
        </w:tc>
        <w:tc>
          <w:tcPr>
            <w:tcW w:w="32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2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2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2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2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440" w:type="dxa"/>
            <w:tcBorders>
              <w:bottom w:val="single" w:color="808080" w:sz="8" w:space="0"/>
            </w:tcBorders>
            <w:vAlign w:val="bottom"/>
          </w:tcPr>
          <w:p>
            <w:pPr>
              <w:spacing w:after="0"/>
              <w:rPr>
                <w:color w:val="auto"/>
                <w:sz w:val="4"/>
                <w:szCs w:val="4"/>
              </w:rPr>
            </w:pPr>
          </w:p>
        </w:tc>
        <w:tc>
          <w:tcPr>
            <w:tcW w:w="460" w:type="dxa"/>
            <w:tcBorders>
              <w:bottom w:val="single" w:color="808080" w:sz="8" w:space="0"/>
            </w:tcBorders>
            <w:vAlign w:val="bottom"/>
          </w:tcPr>
          <w:p>
            <w:pPr>
              <w:spacing w:after="0"/>
              <w:rPr>
                <w:color w:val="auto"/>
                <w:sz w:val="4"/>
                <w:szCs w:val="4"/>
              </w:rPr>
            </w:pPr>
          </w:p>
        </w:tc>
        <w:tc>
          <w:tcPr>
            <w:tcW w:w="5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2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340" w:type="dxa"/>
            <w:tcBorders>
              <w:bottom w:val="single" w:color="808080" w:sz="8" w:space="0"/>
            </w:tcBorders>
            <w:vAlign w:val="bottom"/>
          </w:tcPr>
          <w:p>
            <w:pPr>
              <w:spacing w:after="0"/>
              <w:rPr>
                <w:color w:val="auto"/>
                <w:sz w:val="4"/>
                <w:szCs w:val="4"/>
              </w:rPr>
            </w:pPr>
          </w:p>
        </w:tc>
        <w:tc>
          <w:tcPr>
            <w:tcW w:w="8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360" w:type="dxa"/>
            <w:tcBorders>
              <w:bottom w:val="single" w:color="808080" w:sz="8" w:space="0"/>
            </w:tcBorders>
            <w:vAlign w:val="bottom"/>
          </w:tcPr>
          <w:p>
            <w:pPr>
              <w:spacing w:after="0"/>
              <w:rPr>
                <w:color w:val="auto"/>
                <w:sz w:val="4"/>
                <w:szCs w:val="4"/>
              </w:rPr>
            </w:pPr>
          </w:p>
        </w:tc>
        <w:tc>
          <w:tcPr>
            <w:tcW w:w="120" w:type="dxa"/>
            <w:tcBorders>
              <w:bottom w:val="single" w:color="808080" w:sz="8" w:space="0"/>
              <w:right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2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800" w:type="dxa"/>
            <w:tcBorders>
              <w:bottom w:val="single" w:color="C0C0C0" w:sz="8" w:space="0"/>
            </w:tcBorders>
            <w:shd w:val="clear" w:color="auto" w:fill="C0C0C0"/>
            <w:vAlign w:val="bottom"/>
          </w:tcPr>
          <w:p>
            <w:pPr>
              <w:spacing w:after="0"/>
              <w:rPr>
                <w:color w:val="auto"/>
                <w:sz w:val="24"/>
                <w:szCs w:val="24"/>
              </w:rPr>
            </w:pPr>
          </w:p>
        </w:tc>
        <w:tc>
          <w:tcPr>
            <w:tcW w:w="1500" w:type="dxa"/>
            <w:gridSpan w:val="3"/>
            <w:tcBorders>
              <w:bottom w:val="single" w:color="C0C0C0" w:sz="8" w:space="0"/>
            </w:tcBorders>
            <w:shd w:val="clear" w:color="auto" w:fill="C0C0C0"/>
            <w:vAlign w:val="bottom"/>
          </w:tcPr>
          <w:p>
            <w:pPr>
              <w:spacing w:after="0" w:line="229" w:lineRule="exact"/>
              <w:ind w:left="200"/>
              <w:rPr>
                <w:color w:val="auto"/>
                <w:sz w:val="20"/>
                <w:szCs w:val="20"/>
              </w:rPr>
            </w:pPr>
            <w:r>
              <w:rPr>
                <w:rFonts w:ascii="宋体" w:hAnsi="宋体" w:eastAsia="宋体" w:cs="宋体"/>
                <w:color w:val="auto"/>
                <w:sz w:val="20"/>
                <w:szCs w:val="20"/>
              </w:rPr>
              <w:t>预算数</w:t>
            </w:r>
          </w:p>
        </w:tc>
        <w:tc>
          <w:tcPr>
            <w:tcW w:w="32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2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2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2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2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440" w:type="dxa"/>
            <w:tcBorders>
              <w:bottom w:val="single" w:color="C0C0C0" w:sz="8" w:space="0"/>
            </w:tcBorders>
            <w:shd w:val="clear" w:color="auto" w:fill="C0C0C0"/>
            <w:vAlign w:val="bottom"/>
          </w:tcPr>
          <w:p>
            <w:pPr>
              <w:spacing w:after="0"/>
              <w:rPr>
                <w:color w:val="auto"/>
                <w:sz w:val="24"/>
                <w:szCs w:val="24"/>
              </w:rPr>
            </w:pPr>
          </w:p>
        </w:tc>
        <w:tc>
          <w:tcPr>
            <w:tcW w:w="460" w:type="dxa"/>
            <w:tcBorders>
              <w:bottom w:val="single" w:color="C0C0C0" w:sz="8" w:space="0"/>
            </w:tcBorders>
            <w:shd w:val="clear" w:color="auto" w:fill="C0C0C0"/>
            <w:vAlign w:val="bottom"/>
          </w:tcPr>
          <w:p>
            <w:pPr>
              <w:spacing w:after="0"/>
              <w:rPr>
                <w:color w:val="auto"/>
                <w:sz w:val="24"/>
                <w:szCs w:val="24"/>
              </w:rPr>
            </w:pPr>
          </w:p>
        </w:tc>
        <w:tc>
          <w:tcPr>
            <w:tcW w:w="2380" w:type="dxa"/>
            <w:gridSpan w:val="6"/>
            <w:tcBorders>
              <w:bottom w:val="single" w:color="C0C0C0" w:sz="8" w:space="0"/>
            </w:tcBorders>
            <w:shd w:val="clear" w:color="auto" w:fill="C0C0C0"/>
            <w:vAlign w:val="bottom"/>
          </w:tcPr>
          <w:p>
            <w:pPr>
              <w:spacing w:after="0" w:line="229" w:lineRule="exact"/>
              <w:ind w:left="280"/>
              <w:rPr>
                <w:color w:val="auto"/>
                <w:sz w:val="20"/>
                <w:szCs w:val="20"/>
              </w:rPr>
            </w:pPr>
            <w:r>
              <w:rPr>
                <w:rFonts w:ascii="宋体" w:hAnsi="宋体" w:eastAsia="宋体" w:cs="宋体"/>
                <w:color w:val="auto"/>
                <w:sz w:val="20"/>
                <w:szCs w:val="20"/>
              </w:rPr>
              <w:t>决算数</w:t>
            </w:r>
          </w:p>
        </w:tc>
        <w:tc>
          <w:tcPr>
            <w:tcW w:w="8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3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1200" w:type="dxa"/>
            <w:vMerge w:val="restart"/>
            <w:tcBorders>
              <w:top w:val="single" w:color="auto" w:sz="8" w:space="0"/>
              <w:bottom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合计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vMerge w:val="restart"/>
            <w:tcBorders>
              <w:top w:val="single" w:color="auto" w:sz="8" w:space="0"/>
              <w:bottom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85"/>
                <w:sz w:val="20"/>
                <w:szCs w:val="20"/>
              </w:rPr>
              <w:t>因公出国（境）</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240" w:type="dxa"/>
            <w:gridSpan w:val="7"/>
            <w:tcBorders>
              <w:top w:val="single" w:color="auto" w:sz="8" w:space="0"/>
              <w:bottom w:val="single" w:color="C0C0C0" w:sz="8" w:space="0"/>
            </w:tcBorders>
            <w:shd w:val="clear" w:color="auto" w:fill="C0C0C0"/>
            <w:vAlign w:val="bottom"/>
          </w:tcPr>
          <w:p>
            <w:pPr>
              <w:spacing w:after="0" w:line="229" w:lineRule="exact"/>
              <w:ind w:right="700"/>
              <w:jc w:val="center"/>
              <w:rPr>
                <w:color w:val="auto"/>
                <w:sz w:val="20"/>
                <w:szCs w:val="20"/>
              </w:rPr>
            </w:pPr>
            <w:r>
              <w:rPr>
                <w:rFonts w:ascii="宋体" w:hAnsi="宋体" w:eastAsia="宋体" w:cs="宋体"/>
                <w:color w:val="auto"/>
                <w:w w:val="99"/>
                <w:sz w:val="20"/>
                <w:szCs w:val="20"/>
              </w:rPr>
              <w:t>公务用车购置及运行费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vMerge w:val="restart"/>
            <w:tcBorders>
              <w:top w:val="single" w:color="auto" w:sz="8" w:space="0"/>
              <w:bottom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公务接待费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vMerge w:val="restart"/>
            <w:tcBorders>
              <w:top w:val="single" w:color="auto" w:sz="8" w:space="0"/>
              <w:bottom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合计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vMerge w:val="restart"/>
            <w:tcBorders>
              <w:top w:val="single" w:color="auto" w:sz="8" w:space="0"/>
              <w:bottom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85"/>
                <w:sz w:val="20"/>
                <w:szCs w:val="20"/>
              </w:rPr>
              <w:t>因公出国（境）</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6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2380" w:type="dxa"/>
            <w:gridSpan w:val="6"/>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公务用车购置及运行费</w:t>
            </w:r>
          </w:p>
        </w:tc>
        <w:tc>
          <w:tcPr>
            <w:tcW w:w="86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360" w:type="dxa"/>
            <w:vMerge w:val="restart"/>
            <w:tcBorders>
              <w:top w:val="single" w:color="auto" w:sz="8" w:space="0"/>
              <w:bottom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公务接待费</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5" w:hRule="atLeast"/>
        </w:trPr>
        <w:tc>
          <w:tcPr>
            <w:tcW w:w="120" w:type="dxa"/>
            <w:tcBorders>
              <w:top w:val="single" w:color="C0C0C0" w:sz="8" w:space="0"/>
              <w:left w:val="single" w:color="auto" w:sz="8" w:space="0"/>
            </w:tcBorders>
            <w:shd w:val="clear" w:color="auto" w:fill="C0C0C0"/>
            <w:vAlign w:val="bottom"/>
          </w:tcPr>
          <w:p>
            <w:pPr>
              <w:spacing w:after="0"/>
              <w:rPr>
                <w:color w:val="auto"/>
                <w:sz w:val="7"/>
                <w:szCs w:val="7"/>
              </w:rPr>
            </w:pPr>
          </w:p>
        </w:tc>
        <w:tc>
          <w:tcPr>
            <w:tcW w:w="1200" w:type="dxa"/>
            <w:vMerge w:val="continue"/>
            <w:tcBorders>
              <w:top w:val="single" w:color="auto" w:sz="8" w:space="0"/>
            </w:tcBorders>
            <w:shd w:val="clear" w:color="auto" w:fill="C0C0C0"/>
            <w:vAlign w:val="bottom"/>
          </w:tcPr>
          <w:p>
            <w:pPr>
              <w:spacing w:after="0"/>
              <w:rPr>
                <w:color w:val="auto"/>
                <w:sz w:val="7"/>
                <w:szCs w:val="7"/>
              </w:rPr>
            </w:pPr>
          </w:p>
        </w:tc>
        <w:tc>
          <w:tcPr>
            <w:tcW w:w="120" w:type="dxa"/>
            <w:tcBorders>
              <w:top w:val="single" w:color="C0C0C0" w:sz="8" w:space="0"/>
              <w:right w:val="single" w:color="auto" w:sz="8" w:space="0"/>
            </w:tcBorders>
            <w:shd w:val="clear" w:color="auto" w:fill="C0C0C0"/>
            <w:vAlign w:val="bottom"/>
          </w:tcPr>
          <w:p>
            <w:pPr>
              <w:spacing w:after="0"/>
              <w:rPr>
                <w:color w:val="auto"/>
                <w:sz w:val="7"/>
                <w:szCs w:val="7"/>
              </w:rPr>
            </w:pPr>
          </w:p>
        </w:tc>
        <w:tc>
          <w:tcPr>
            <w:tcW w:w="100" w:type="dxa"/>
            <w:tcBorders>
              <w:top w:val="single" w:color="C0C0C0" w:sz="8" w:space="0"/>
            </w:tcBorders>
            <w:shd w:val="clear" w:color="auto" w:fill="C0C0C0"/>
            <w:vAlign w:val="bottom"/>
          </w:tcPr>
          <w:p>
            <w:pPr>
              <w:spacing w:after="0"/>
              <w:rPr>
                <w:color w:val="auto"/>
                <w:sz w:val="7"/>
                <w:szCs w:val="7"/>
              </w:rPr>
            </w:pPr>
          </w:p>
        </w:tc>
        <w:tc>
          <w:tcPr>
            <w:tcW w:w="1200" w:type="dxa"/>
            <w:vMerge w:val="continue"/>
            <w:tcBorders>
              <w:top w:val="single" w:color="auto" w:sz="8" w:space="0"/>
            </w:tcBorders>
            <w:shd w:val="clear" w:color="auto" w:fill="C0C0C0"/>
            <w:vAlign w:val="bottom"/>
          </w:tcPr>
          <w:p>
            <w:pPr>
              <w:spacing w:after="0"/>
              <w:rPr>
                <w:color w:val="auto"/>
                <w:sz w:val="7"/>
                <w:szCs w:val="7"/>
              </w:rPr>
            </w:pPr>
          </w:p>
        </w:tc>
        <w:tc>
          <w:tcPr>
            <w:tcW w:w="120" w:type="dxa"/>
            <w:tcBorders>
              <w:top w:val="single" w:color="C0C0C0" w:sz="8" w:space="0"/>
              <w:right w:val="single" w:color="auto" w:sz="8" w:space="0"/>
            </w:tcBorders>
            <w:shd w:val="clear" w:color="auto" w:fill="C0C0C0"/>
            <w:vAlign w:val="bottom"/>
          </w:tcPr>
          <w:p>
            <w:pPr>
              <w:spacing w:after="0"/>
              <w:rPr>
                <w:color w:val="auto"/>
                <w:sz w:val="7"/>
                <w:szCs w:val="7"/>
              </w:rPr>
            </w:pPr>
          </w:p>
        </w:tc>
        <w:tc>
          <w:tcPr>
            <w:tcW w:w="100" w:type="dxa"/>
            <w:tcBorders>
              <w:top w:val="single" w:color="auto" w:sz="8" w:space="0"/>
            </w:tcBorders>
            <w:shd w:val="clear" w:color="auto" w:fill="C0C0C0"/>
            <w:vAlign w:val="bottom"/>
          </w:tcPr>
          <w:p>
            <w:pPr>
              <w:spacing w:after="0"/>
              <w:rPr>
                <w:color w:val="auto"/>
                <w:sz w:val="7"/>
                <w:szCs w:val="7"/>
              </w:rPr>
            </w:pPr>
          </w:p>
        </w:tc>
        <w:tc>
          <w:tcPr>
            <w:tcW w:w="800" w:type="dxa"/>
            <w:tcBorders>
              <w:top w:val="single" w:color="auto" w:sz="8" w:space="0"/>
            </w:tcBorders>
            <w:shd w:val="clear" w:color="auto" w:fill="C0C0C0"/>
            <w:vAlign w:val="bottom"/>
          </w:tcPr>
          <w:p>
            <w:pPr>
              <w:spacing w:after="0"/>
              <w:rPr>
                <w:color w:val="auto"/>
                <w:sz w:val="7"/>
                <w:szCs w:val="7"/>
              </w:rPr>
            </w:pPr>
          </w:p>
        </w:tc>
        <w:tc>
          <w:tcPr>
            <w:tcW w:w="5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100" w:type="dxa"/>
            <w:tcBorders>
              <w:top w:val="single" w:color="auto" w:sz="8" w:space="0"/>
            </w:tcBorders>
            <w:shd w:val="clear" w:color="auto" w:fill="C0C0C0"/>
            <w:vAlign w:val="bottom"/>
          </w:tcPr>
          <w:p>
            <w:pPr>
              <w:spacing w:after="0"/>
              <w:rPr>
                <w:color w:val="auto"/>
                <w:sz w:val="7"/>
                <w:szCs w:val="7"/>
              </w:rPr>
            </w:pPr>
          </w:p>
        </w:tc>
        <w:tc>
          <w:tcPr>
            <w:tcW w:w="1200" w:type="dxa"/>
            <w:gridSpan w:val="2"/>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highlight w:val="lightGray"/>
              </w:rPr>
              <w:t>公务用车购置</w:t>
            </w:r>
          </w:p>
        </w:tc>
        <w:tc>
          <w:tcPr>
            <w:tcW w:w="1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100" w:type="dxa"/>
            <w:tcBorders>
              <w:top w:val="single" w:color="auto" w:sz="8" w:space="0"/>
            </w:tcBorders>
            <w:shd w:val="clear" w:color="auto" w:fill="C0C0C0"/>
            <w:vAlign w:val="bottom"/>
          </w:tcPr>
          <w:p>
            <w:pPr>
              <w:spacing w:after="0"/>
              <w:rPr>
                <w:color w:val="auto"/>
                <w:sz w:val="7"/>
                <w:szCs w:val="7"/>
              </w:rPr>
            </w:pPr>
          </w:p>
        </w:tc>
        <w:tc>
          <w:tcPr>
            <w:tcW w:w="120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highlight w:val="lightGray"/>
              </w:rPr>
              <w:t>公务用车运行</w:t>
            </w:r>
          </w:p>
        </w:tc>
        <w:tc>
          <w:tcPr>
            <w:tcW w:w="1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100" w:type="dxa"/>
            <w:tcBorders>
              <w:top w:val="single" w:color="C0C0C0" w:sz="8" w:space="0"/>
            </w:tcBorders>
            <w:shd w:val="clear" w:color="auto" w:fill="C0C0C0"/>
            <w:vAlign w:val="bottom"/>
          </w:tcPr>
          <w:p>
            <w:pPr>
              <w:spacing w:after="0"/>
              <w:rPr>
                <w:color w:val="auto"/>
                <w:sz w:val="7"/>
                <w:szCs w:val="7"/>
              </w:rPr>
            </w:pPr>
          </w:p>
        </w:tc>
        <w:tc>
          <w:tcPr>
            <w:tcW w:w="1200" w:type="dxa"/>
            <w:vMerge w:val="continue"/>
            <w:tcBorders>
              <w:top w:val="single" w:color="auto" w:sz="8" w:space="0"/>
            </w:tcBorders>
            <w:shd w:val="clear" w:color="auto" w:fill="C0C0C0"/>
            <w:vAlign w:val="bottom"/>
          </w:tcPr>
          <w:p>
            <w:pPr>
              <w:spacing w:after="0"/>
              <w:rPr>
                <w:color w:val="auto"/>
                <w:sz w:val="7"/>
                <w:szCs w:val="7"/>
              </w:rPr>
            </w:pPr>
          </w:p>
        </w:tc>
        <w:tc>
          <w:tcPr>
            <w:tcW w:w="120" w:type="dxa"/>
            <w:tcBorders>
              <w:top w:val="single" w:color="C0C0C0" w:sz="8" w:space="0"/>
              <w:right w:val="single" w:color="auto" w:sz="8" w:space="0"/>
            </w:tcBorders>
            <w:shd w:val="clear" w:color="auto" w:fill="C0C0C0"/>
            <w:vAlign w:val="bottom"/>
          </w:tcPr>
          <w:p>
            <w:pPr>
              <w:spacing w:after="0"/>
              <w:rPr>
                <w:color w:val="auto"/>
                <w:sz w:val="7"/>
                <w:szCs w:val="7"/>
              </w:rPr>
            </w:pPr>
          </w:p>
        </w:tc>
        <w:tc>
          <w:tcPr>
            <w:tcW w:w="100" w:type="dxa"/>
            <w:tcBorders>
              <w:top w:val="single" w:color="C0C0C0" w:sz="8" w:space="0"/>
            </w:tcBorders>
            <w:shd w:val="clear" w:color="auto" w:fill="C0C0C0"/>
            <w:vAlign w:val="bottom"/>
          </w:tcPr>
          <w:p>
            <w:pPr>
              <w:spacing w:after="0"/>
              <w:rPr>
                <w:color w:val="auto"/>
                <w:sz w:val="7"/>
                <w:szCs w:val="7"/>
              </w:rPr>
            </w:pPr>
          </w:p>
        </w:tc>
        <w:tc>
          <w:tcPr>
            <w:tcW w:w="1200" w:type="dxa"/>
            <w:vMerge w:val="continue"/>
            <w:tcBorders>
              <w:top w:val="single" w:color="auto" w:sz="8" w:space="0"/>
            </w:tcBorders>
            <w:shd w:val="clear" w:color="auto" w:fill="C0C0C0"/>
            <w:vAlign w:val="bottom"/>
          </w:tcPr>
          <w:p>
            <w:pPr>
              <w:spacing w:after="0"/>
              <w:rPr>
                <w:color w:val="auto"/>
                <w:sz w:val="7"/>
                <w:szCs w:val="7"/>
              </w:rPr>
            </w:pPr>
          </w:p>
        </w:tc>
        <w:tc>
          <w:tcPr>
            <w:tcW w:w="120" w:type="dxa"/>
            <w:tcBorders>
              <w:top w:val="single" w:color="C0C0C0" w:sz="8" w:space="0"/>
              <w:right w:val="single" w:color="auto" w:sz="8" w:space="0"/>
            </w:tcBorders>
            <w:shd w:val="clear" w:color="auto" w:fill="C0C0C0"/>
            <w:vAlign w:val="bottom"/>
          </w:tcPr>
          <w:p>
            <w:pPr>
              <w:spacing w:after="0"/>
              <w:rPr>
                <w:color w:val="auto"/>
                <w:sz w:val="7"/>
                <w:szCs w:val="7"/>
              </w:rPr>
            </w:pPr>
          </w:p>
        </w:tc>
        <w:tc>
          <w:tcPr>
            <w:tcW w:w="100" w:type="dxa"/>
            <w:tcBorders>
              <w:top w:val="single" w:color="C0C0C0" w:sz="8" w:space="0"/>
            </w:tcBorders>
            <w:shd w:val="clear" w:color="auto" w:fill="C0C0C0"/>
            <w:vAlign w:val="bottom"/>
          </w:tcPr>
          <w:p>
            <w:pPr>
              <w:spacing w:after="0"/>
              <w:rPr>
                <w:color w:val="auto"/>
                <w:sz w:val="7"/>
                <w:szCs w:val="7"/>
              </w:rPr>
            </w:pPr>
          </w:p>
        </w:tc>
        <w:tc>
          <w:tcPr>
            <w:tcW w:w="1200" w:type="dxa"/>
            <w:vMerge w:val="continue"/>
            <w:tcBorders>
              <w:top w:val="single" w:color="auto" w:sz="8" w:space="0"/>
            </w:tcBorders>
            <w:shd w:val="clear" w:color="auto" w:fill="C0C0C0"/>
            <w:vAlign w:val="bottom"/>
          </w:tcPr>
          <w:p>
            <w:pPr>
              <w:spacing w:after="0"/>
              <w:rPr>
                <w:color w:val="auto"/>
                <w:sz w:val="7"/>
                <w:szCs w:val="7"/>
              </w:rPr>
            </w:pPr>
          </w:p>
        </w:tc>
        <w:tc>
          <w:tcPr>
            <w:tcW w:w="120" w:type="dxa"/>
            <w:tcBorders>
              <w:top w:val="single" w:color="C0C0C0" w:sz="8" w:space="0"/>
              <w:right w:val="single" w:color="auto" w:sz="8" w:space="0"/>
            </w:tcBorders>
            <w:shd w:val="clear" w:color="auto" w:fill="C0C0C0"/>
            <w:vAlign w:val="bottom"/>
          </w:tcPr>
          <w:p>
            <w:pPr>
              <w:spacing w:after="0"/>
              <w:rPr>
                <w:color w:val="auto"/>
                <w:sz w:val="7"/>
                <w:szCs w:val="7"/>
              </w:rPr>
            </w:pPr>
          </w:p>
        </w:tc>
        <w:tc>
          <w:tcPr>
            <w:tcW w:w="440" w:type="dxa"/>
            <w:tcBorders>
              <w:top w:val="single" w:color="auto" w:sz="8" w:space="0"/>
            </w:tcBorders>
            <w:shd w:val="clear" w:color="auto" w:fill="C0C0C0"/>
            <w:vAlign w:val="bottom"/>
          </w:tcPr>
          <w:p>
            <w:pPr>
              <w:spacing w:after="0"/>
              <w:rPr>
                <w:color w:val="auto"/>
                <w:sz w:val="7"/>
                <w:szCs w:val="7"/>
              </w:rPr>
            </w:pPr>
          </w:p>
        </w:tc>
        <w:tc>
          <w:tcPr>
            <w:tcW w:w="460" w:type="dxa"/>
            <w:tcBorders>
              <w:top w:val="single" w:color="auto" w:sz="8" w:space="0"/>
            </w:tcBorders>
            <w:shd w:val="clear" w:color="auto" w:fill="C0C0C0"/>
            <w:vAlign w:val="bottom"/>
          </w:tcPr>
          <w:p>
            <w:pPr>
              <w:spacing w:after="0"/>
              <w:rPr>
                <w:color w:val="auto"/>
                <w:sz w:val="7"/>
                <w:szCs w:val="7"/>
              </w:rPr>
            </w:pPr>
          </w:p>
        </w:tc>
        <w:tc>
          <w:tcPr>
            <w:tcW w:w="5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100" w:type="dxa"/>
            <w:tcBorders>
              <w:top w:val="single" w:color="auto" w:sz="8" w:space="0"/>
            </w:tcBorders>
            <w:shd w:val="clear" w:color="auto" w:fill="C0C0C0"/>
            <w:vAlign w:val="bottom"/>
          </w:tcPr>
          <w:p>
            <w:pPr>
              <w:spacing w:after="0"/>
              <w:rPr>
                <w:color w:val="auto"/>
                <w:sz w:val="7"/>
                <w:szCs w:val="7"/>
              </w:rPr>
            </w:pPr>
          </w:p>
        </w:tc>
        <w:tc>
          <w:tcPr>
            <w:tcW w:w="120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highlight w:val="lightGray"/>
              </w:rPr>
              <w:t>公务用车购置</w:t>
            </w:r>
          </w:p>
        </w:tc>
        <w:tc>
          <w:tcPr>
            <w:tcW w:w="1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100" w:type="dxa"/>
            <w:tcBorders>
              <w:top w:val="single" w:color="auto" w:sz="8" w:space="0"/>
            </w:tcBorders>
            <w:shd w:val="clear" w:color="auto" w:fill="C0C0C0"/>
            <w:vAlign w:val="bottom"/>
          </w:tcPr>
          <w:p>
            <w:pPr>
              <w:spacing w:after="0"/>
              <w:rPr>
                <w:color w:val="auto"/>
                <w:sz w:val="7"/>
                <w:szCs w:val="7"/>
              </w:rPr>
            </w:pPr>
          </w:p>
        </w:tc>
        <w:tc>
          <w:tcPr>
            <w:tcW w:w="1200" w:type="dxa"/>
            <w:gridSpan w:val="2"/>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highlight w:val="lightGray"/>
              </w:rPr>
              <w:t>公务用车运行</w:t>
            </w:r>
          </w:p>
        </w:tc>
        <w:tc>
          <w:tcPr>
            <w:tcW w:w="120" w:type="dxa"/>
            <w:tcBorders>
              <w:top w:val="single" w:color="auto" w:sz="8" w:space="0"/>
              <w:right w:val="single" w:color="auto" w:sz="8" w:space="0"/>
            </w:tcBorders>
            <w:shd w:val="clear" w:color="auto" w:fill="C0C0C0"/>
            <w:vAlign w:val="bottom"/>
          </w:tcPr>
          <w:p>
            <w:pPr>
              <w:spacing w:after="0"/>
              <w:rPr>
                <w:color w:val="auto"/>
                <w:sz w:val="7"/>
                <w:szCs w:val="7"/>
              </w:rPr>
            </w:pPr>
          </w:p>
        </w:tc>
        <w:tc>
          <w:tcPr>
            <w:tcW w:w="100" w:type="dxa"/>
            <w:tcBorders>
              <w:top w:val="single" w:color="C0C0C0" w:sz="8" w:space="0"/>
            </w:tcBorders>
            <w:shd w:val="clear" w:color="auto" w:fill="C0C0C0"/>
            <w:vAlign w:val="bottom"/>
          </w:tcPr>
          <w:p>
            <w:pPr>
              <w:spacing w:after="0"/>
              <w:rPr>
                <w:color w:val="auto"/>
                <w:sz w:val="7"/>
                <w:szCs w:val="7"/>
              </w:rPr>
            </w:pPr>
          </w:p>
        </w:tc>
        <w:tc>
          <w:tcPr>
            <w:tcW w:w="1360" w:type="dxa"/>
            <w:vMerge w:val="continue"/>
            <w:tcBorders>
              <w:top w:val="single" w:color="auto" w:sz="8" w:space="0"/>
            </w:tcBorders>
            <w:shd w:val="clear" w:color="auto" w:fill="C0C0C0"/>
            <w:vAlign w:val="bottom"/>
          </w:tcPr>
          <w:p>
            <w:pPr>
              <w:spacing w:after="0"/>
              <w:rPr>
                <w:color w:val="auto"/>
                <w:sz w:val="7"/>
                <w:szCs w:val="7"/>
              </w:rPr>
            </w:pPr>
          </w:p>
        </w:tc>
        <w:tc>
          <w:tcPr>
            <w:tcW w:w="120" w:type="dxa"/>
            <w:tcBorders>
              <w:top w:val="single" w:color="C0C0C0" w:sz="8" w:space="0"/>
              <w:right w:val="single" w:color="auto" w:sz="8" w:space="0"/>
            </w:tcBorders>
            <w:shd w:val="clear" w:color="auto" w:fill="C0C0C0"/>
            <w:vAlign w:val="bottom"/>
          </w:tcPr>
          <w:p>
            <w:pPr>
              <w:spacing w:after="0"/>
              <w:rPr>
                <w:color w:val="auto"/>
                <w:sz w:val="7"/>
                <w:szCs w:val="7"/>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120" w:type="dxa"/>
            <w:tcBorders>
              <w:left w:val="single" w:color="auto" w:sz="8" w:space="0"/>
            </w:tcBorders>
            <w:shd w:val="clear" w:color="auto" w:fill="C0C0C0"/>
            <w:vAlign w:val="bottom"/>
          </w:tcPr>
          <w:p>
            <w:pPr>
              <w:spacing w:after="0"/>
              <w:rPr>
                <w:color w:val="auto"/>
                <w:sz w:val="14"/>
                <w:szCs w:val="14"/>
              </w:rPr>
            </w:pPr>
          </w:p>
        </w:tc>
        <w:tc>
          <w:tcPr>
            <w:tcW w:w="120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20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费</w:t>
            </w: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800" w:type="dxa"/>
            <w:vMerge w:val="restart"/>
            <w:shd w:val="clear" w:color="auto" w:fill="C0C0C0"/>
            <w:vAlign w:val="bottom"/>
          </w:tcPr>
          <w:p>
            <w:pPr>
              <w:spacing w:after="0" w:line="229" w:lineRule="exact"/>
              <w:ind w:left="300"/>
              <w:jc w:val="center"/>
              <w:rPr>
                <w:color w:val="auto"/>
                <w:sz w:val="20"/>
                <w:szCs w:val="20"/>
              </w:rPr>
            </w:pPr>
            <w:r>
              <w:rPr>
                <w:rFonts w:ascii="宋体" w:hAnsi="宋体" w:eastAsia="宋体" w:cs="宋体"/>
                <w:color w:val="auto"/>
                <w:w w:val="99"/>
                <w:sz w:val="20"/>
                <w:szCs w:val="20"/>
              </w:rPr>
              <w:t>小计</w:t>
            </w:r>
          </w:p>
        </w:tc>
        <w:tc>
          <w:tcPr>
            <w:tcW w:w="5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200" w:type="dxa"/>
            <w:gridSpan w:val="2"/>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20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20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20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20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费</w:t>
            </w:r>
          </w:p>
        </w:tc>
        <w:tc>
          <w:tcPr>
            <w:tcW w:w="120" w:type="dxa"/>
            <w:tcBorders>
              <w:right w:val="single" w:color="auto" w:sz="8" w:space="0"/>
            </w:tcBorders>
            <w:shd w:val="clear" w:color="auto" w:fill="C0C0C0"/>
            <w:vAlign w:val="bottom"/>
          </w:tcPr>
          <w:p>
            <w:pPr>
              <w:spacing w:after="0"/>
              <w:rPr>
                <w:color w:val="auto"/>
                <w:sz w:val="14"/>
                <w:szCs w:val="14"/>
              </w:rPr>
            </w:pPr>
          </w:p>
        </w:tc>
        <w:tc>
          <w:tcPr>
            <w:tcW w:w="440" w:type="dxa"/>
            <w:shd w:val="clear" w:color="auto" w:fill="C0C0C0"/>
            <w:vAlign w:val="bottom"/>
          </w:tcPr>
          <w:p>
            <w:pPr>
              <w:spacing w:after="0"/>
              <w:rPr>
                <w:color w:val="auto"/>
                <w:sz w:val="14"/>
                <w:szCs w:val="14"/>
              </w:rPr>
            </w:pPr>
          </w:p>
        </w:tc>
        <w:tc>
          <w:tcPr>
            <w:tcW w:w="46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小计</w:t>
            </w:r>
          </w:p>
        </w:tc>
        <w:tc>
          <w:tcPr>
            <w:tcW w:w="5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20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200" w:type="dxa"/>
            <w:gridSpan w:val="2"/>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100" w:type="dxa"/>
            <w:shd w:val="clear" w:color="auto" w:fill="C0C0C0"/>
            <w:vAlign w:val="bottom"/>
          </w:tcPr>
          <w:p>
            <w:pPr>
              <w:spacing w:after="0"/>
              <w:rPr>
                <w:color w:val="auto"/>
                <w:sz w:val="14"/>
                <w:szCs w:val="14"/>
              </w:rPr>
            </w:pPr>
          </w:p>
        </w:tc>
        <w:tc>
          <w:tcPr>
            <w:tcW w:w="1360" w:type="dxa"/>
            <w:vMerge w:val="continue"/>
            <w:shd w:val="clear" w:color="auto" w:fill="C0C0C0"/>
            <w:vAlign w:val="bottom"/>
          </w:tcPr>
          <w:p>
            <w:pPr>
              <w:spacing w:after="0"/>
              <w:rPr>
                <w:color w:val="auto"/>
                <w:sz w:val="14"/>
                <w:szCs w:val="14"/>
              </w:rPr>
            </w:pPr>
          </w:p>
        </w:tc>
        <w:tc>
          <w:tcPr>
            <w:tcW w:w="120" w:type="dxa"/>
            <w:tcBorders>
              <w:right w:val="single" w:color="auto" w:sz="8" w:space="0"/>
            </w:tcBorders>
            <w:shd w:val="clear" w:color="auto" w:fill="C0C0C0"/>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12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2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800" w:type="dxa"/>
            <w:vMerge w:val="continue"/>
            <w:shd w:val="clear" w:color="auto" w:fill="C0C0C0"/>
            <w:vAlign w:val="bottom"/>
          </w:tcPr>
          <w:p>
            <w:pPr>
              <w:spacing w:after="0"/>
              <w:rPr>
                <w:color w:val="auto"/>
                <w:sz w:val="13"/>
                <w:szCs w:val="13"/>
              </w:rPr>
            </w:pPr>
          </w:p>
        </w:tc>
        <w:tc>
          <w:tcPr>
            <w:tcW w:w="5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880" w:type="dxa"/>
            <w:vMerge w:val="restart"/>
            <w:shd w:val="clear" w:color="auto" w:fill="C0C0C0"/>
            <w:vAlign w:val="bottom"/>
          </w:tcPr>
          <w:p>
            <w:pPr>
              <w:spacing w:after="0" w:line="229" w:lineRule="exact"/>
              <w:ind w:left="220"/>
              <w:jc w:val="center"/>
              <w:rPr>
                <w:color w:val="auto"/>
                <w:sz w:val="20"/>
                <w:szCs w:val="20"/>
              </w:rPr>
            </w:pPr>
            <w:r>
              <w:rPr>
                <w:rFonts w:ascii="宋体" w:hAnsi="宋体" w:eastAsia="宋体" w:cs="宋体"/>
                <w:color w:val="auto"/>
                <w:w w:val="99"/>
                <w:sz w:val="20"/>
                <w:szCs w:val="20"/>
              </w:rPr>
              <w:t>费</w:t>
            </w:r>
          </w:p>
        </w:tc>
        <w:tc>
          <w:tcPr>
            <w:tcW w:w="32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20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费</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2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2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2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440" w:type="dxa"/>
            <w:shd w:val="clear" w:color="auto" w:fill="C0C0C0"/>
            <w:vAlign w:val="bottom"/>
          </w:tcPr>
          <w:p>
            <w:pPr>
              <w:spacing w:after="0"/>
              <w:rPr>
                <w:color w:val="auto"/>
                <w:sz w:val="13"/>
                <w:szCs w:val="13"/>
              </w:rPr>
            </w:pPr>
          </w:p>
        </w:tc>
        <w:tc>
          <w:tcPr>
            <w:tcW w:w="460" w:type="dxa"/>
            <w:vMerge w:val="continue"/>
            <w:shd w:val="clear" w:color="auto" w:fill="C0C0C0"/>
            <w:vAlign w:val="bottom"/>
          </w:tcPr>
          <w:p>
            <w:pPr>
              <w:spacing w:after="0"/>
              <w:rPr>
                <w:color w:val="auto"/>
                <w:sz w:val="13"/>
                <w:szCs w:val="13"/>
              </w:rPr>
            </w:pPr>
          </w:p>
        </w:tc>
        <w:tc>
          <w:tcPr>
            <w:tcW w:w="5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200" w:type="dxa"/>
            <w:vMerge w:val="restart"/>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费</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40" w:type="dxa"/>
            <w:shd w:val="clear" w:color="auto" w:fill="C0C0C0"/>
            <w:vAlign w:val="bottom"/>
          </w:tcPr>
          <w:p>
            <w:pPr>
              <w:spacing w:after="0"/>
              <w:rPr>
                <w:color w:val="auto"/>
                <w:sz w:val="13"/>
                <w:szCs w:val="13"/>
              </w:rPr>
            </w:pPr>
          </w:p>
        </w:tc>
        <w:tc>
          <w:tcPr>
            <w:tcW w:w="860" w:type="dxa"/>
            <w:vMerge w:val="restart"/>
            <w:shd w:val="clear" w:color="auto" w:fill="C0C0C0"/>
            <w:vAlign w:val="bottom"/>
          </w:tcPr>
          <w:p>
            <w:pPr>
              <w:spacing w:after="0" w:line="229" w:lineRule="exact"/>
              <w:ind w:right="240"/>
              <w:jc w:val="center"/>
              <w:rPr>
                <w:color w:val="auto"/>
                <w:sz w:val="20"/>
                <w:szCs w:val="20"/>
              </w:rPr>
            </w:pPr>
            <w:r>
              <w:rPr>
                <w:rFonts w:ascii="宋体" w:hAnsi="宋体" w:eastAsia="宋体" w:cs="宋体"/>
                <w:color w:val="auto"/>
                <w:w w:val="99"/>
                <w:sz w:val="20"/>
                <w:szCs w:val="20"/>
              </w:rPr>
              <w:t>费</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3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4" w:hRule="atLeast"/>
        </w:trPr>
        <w:tc>
          <w:tcPr>
            <w:tcW w:w="120" w:type="dxa"/>
            <w:tcBorders>
              <w:left w:val="single" w:color="auto" w:sz="8" w:space="0"/>
              <w:bottom w:val="single" w:color="C0C0C0" w:sz="8" w:space="0"/>
            </w:tcBorders>
            <w:shd w:val="clear" w:color="auto" w:fill="C0C0C0"/>
            <w:vAlign w:val="bottom"/>
          </w:tcPr>
          <w:p>
            <w:pPr>
              <w:spacing w:after="0"/>
              <w:rPr>
                <w:color w:val="auto"/>
                <w:sz w:val="18"/>
                <w:szCs w:val="18"/>
              </w:rPr>
            </w:pPr>
          </w:p>
        </w:tc>
        <w:tc>
          <w:tcPr>
            <w:tcW w:w="120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20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800" w:type="dxa"/>
            <w:tcBorders>
              <w:bottom w:val="single" w:color="C0C0C0" w:sz="8" w:space="0"/>
            </w:tcBorders>
            <w:shd w:val="clear" w:color="auto" w:fill="C0C0C0"/>
            <w:vAlign w:val="bottom"/>
          </w:tcPr>
          <w:p>
            <w:pPr>
              <w:spacing w:after="0"/>
              <w:rPr>
                <w:color w:val="auto"/>
                <w:sz w:val="18"/>
                <w:szCs w:val="18"/>
              </w:rPr>
            </w:pPr>
          </w:p>
        </w:tc>
        <w:tc>
          <w:tcPr>
            <w:tcW w:w="5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880" w:type="dxa"/>
            <w:vMerge w:val="continue"/>
            <w:tcBorders>
              <w:bottom w:val="single" w:color="C0C0C0" w:sz="8" w:space="0"/>
            </w:tcBorders>
            <w:shd w:val="clear" w:color="auto" w:fill="C0C0C0"/>
            <w:vAlign w:val="bottom"/>
          </w:tcPr>
          <w:p>
            <w:pPr>
              <w:spacing w:after="0"/>
              <w:rPr>
                <w:color w:val="auto"/>
                <w:sz w:val="18"/>
                <w:szCs w:val="18"/>
              </w:rPr>
            </w:pPr>
          </w:p>
        </w:tc>
        <w:tc>
          <w:tcPr>
            <w:tcW w:w="32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200" w:type="dxa"/>
            <w:vMerge w:val="continue"/>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20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20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20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440" w:type="dxa"/>
            <w:tcBorders>
              <w:bottom w:val="single" w:color="C0C0C0" w:sz="8" w:space="0"/>
            </w:tcBorders>
            <w:shd w:val="clear" w:color="auto" w:fill="C0C0C0"/>
            <w:vAlign w:val="bottom"/>
          </w:tcPr>
          <w:p>
            <w:pPr>
              <w:spacing w:after="0"/>
              <w:rPr>
                <w:color w:val="auto"/>
                <w:sz w:val="18"/>
                <w:szCs w:val="18"/>
              </w:rPr>
            </w:pPr>
          </w:p>
        </w:tc>
        <w:tc>
          <w:tcPr>
            <w:tcW w:w="460" w:type="dxa"/>
            <w:tcBorders>
              <w:bottom w:val="single" w:color="C0C0C0" w:sz="8" w:space="0"/>
            </w:tcBorders>
            <w:shd w:val="clear" w:color="auto" w:fill="C0C0C0"/>
            <w:vAlign w:val="bottom"/>
          </w:tcPr>
          <w:p>
            <w:pPr>
              <w:spacing w:after="0"/>
              <w:rPr>
                <w:color w:val="auto"/>
                <w:sz w:val="18"/>
                <w:szCs w:val="18"/>
              </w:rPr>
            </w:pPr>
          </w:p>
        </w:tc>
        <w:tc>
          <w:tcPr>
            <w:tcW w:w="5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200" w:type="dxa"/>
            <w:vMerge w:val="continue"/>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340" w:type="dxa"/>
            <w:tcBorders>
              <w:bottom w:val="single" w:color="C0C0C0" w:sz="8" w:space="0"/>
            </w:tcBorders>
            <w:shd w:val="clear" w:color="auto" w:fill="C0C0C0"/>
            <w:vAlign w:val="bottom"/>
          </w:tcPr>
          <w:p>
            <w:pPr>
              <w:spacing w:after="0"/>
              <w:rPr>
                <w:color w:val="auto"/>
                <w:sz w:val="18"/>
                <w:szCs w:val="18"/>
              </w:rPr>
            </w:pPr>
          </w:p>
        </w:tc>
        <w:tc>
          <w:tcPr>
            <w:tcW w:w="860" w:type="dxa"/>
            <w:vMerge w:val="continue"/>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100" w:type="dxa"/>
            <w:tcBorders>
              <w:bottom w:val="single" w:color="C0C0C0" w:sz="8" w:space="0"/>
            </w:tcBorders>
            <w:shd w:val="clear" w:color="auto" w:fill="C0C0C0"/>
            <w:vAlign w:val="bottom"/>
          </w:tcPr>
          <w:p>
            <w:pPr>
              <w:spacing w:after="0"/>
              <w:rPr>
                <w:color w:val="auto"/>
                <w:sz w:val="18"/>
                <w:szCs w:val="18"/>
              </w:rPr>
            </w:pPr>
          </w:p>
        </w:tc>
        <w:tc>
          <w:tcPr>
            <w:tcW w:w="1360" w:type="dxa"/>
            <w:tcBorders>
              <w:bottom w:val="single" w:color="C0C0C0" w:sz="8" w:space="0"/>
            </w:tcBorders>
            <w:shd w:val="clear" w:color="auto" w:fill="C0C0C0"/>
            <w:vAlign w:val="bottom"/>
          </w:tcPr>
          <w:p>
            <w:pPr>
              <w:spacing w:after="0"/>
              <w:rPr>
                <w:color w:val="auto"/>
                <w:sz w:val="18"/>
                <w:szCs w:val="18"/>
              </w:rPr>
            </w:pPr>
          </w:p>
        </w:tc>
        <w:tc>
          <w:tcPr>
            <w:tcW w:w="120" w:type="dxa"/>
            <w:tcBorders>
              <w:bottom w:val="single" w:color="C0C0C0" w:sz="8" w:space="0"/>
              <w:right w:val="single" w:color="auto" w:sz="8" w:space="0"/>
            </w:tcBorders>
            <w:shd w:val="clear" w:color="auto" w:fill="C0C0C0"/>
            <w:vAlign w:val="bottom"/>
          </w:tcPr>
          <w:p>
            <w:pPr>
              <w:spacing w:after="0"/>
              <w:rPr>
                <w:color w:val="auto"/>
                <w:sz w:val="18"/>
                <w:szCs w:val="18"/>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ind w:right="457"/>
              <w:jc w:val="right"/>
              <w:rPr>
                <w:color w:val="auto"/>
                <w:sz w:val="20"/>
                <w:szCs w:val="20"/>
              </w:rPr>
            </w:pPr>
            <w:r>
              <w:rPr>
                <w:rFonts w:ascii="宋体" w:hAnsi="宋体" w:eastAsia="宋体" w:cs="宋体"/>
                <w:color w:val="auto"/>
                <w:sz w:val="20"/>
                <w:szCs w:val="20"/>
              </w:rPr>
              <w:t>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top w:val="single" w:color="auto" w:sz="8" w:space="0"/>
              <w:bottom w:val="single" w:color="C0C0C0" w:sz="8" w:space="0"/>
            </w:tcBorders>
            <w:shd w:val="clear" w:color="auto" w:fill="C0C0C0"/>
            <w:vAlign w:val="bottom"/>
          </w:tcPr>
          <w:p>
            <w:pPr>
              <w:spacing w:after="0" w:line="229" w:lineRule="exact"/>
              <w:ind w:right="60"/>
              <w:jc w:val="right"/>
              <w:rPr>
                <w:color w:val="auto"/>
                <w:sz w:val="20"/>
                <w:szCs w:val="20"/>
              </w:rPr>
            </w:pPr>
            <w:r>
              <w:rPr>
                <w:rFonts w:ascii="宋体" w:hAnsi="宋体" w:eastAsia="宋体" w:cs="宋体"/>
                <w:color w:val="auto"/>
                <w:sz w:val="20"/>
                <w:szCs w:val="20"/>
              </w:rPr>
              <w:t>3</w:t>
            </w:r>
          </w:p>
        </w:tc>
        <w:tc>
          <w:tcPr>
            <w:tcW w:w="5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880" w:type="dxa"/>
            <w:tcBorders>
              <w:top w:val="single" w:color="auto" w:sz="8" w:space="0"/>
              <w:bottom w:val="single" w:color="C0C0C0" w:sz="8" w:space="0"/>
            </w:tcBorders>
            <w:shd w:val="clear" w:color="auto" w:fill="C0C0C0"/>
            <w:vAlign w:val="bottom"/>
          </w:tcPr>
          <w:p>
            <w:pPr>
              <w:spacing w:after="0" w:line="229" w:lineRule="exact"/>
              <w:ind w:left="200"/>
              <w:jc w:val="center"/>
              <w:rPr>
                <w:color w:val="auto"/>
                <w:sz w:val="20"/>
                <w:szCs w:val="20"/>
              </w:rPr>
            </w:pPr>
            <w:r>
              <w:rPr>
                <w:rFonts w:ascii="宋体" w:hAnsi="宋体" w:eastAsia="宋体" w:cs="宋体"/>
                <w:color w:val="auto"/>
                <w:w w:val="99"/>
                <w:sz w:val="20"/>
                <w:szCs w:val="20"/>
              </w:rPr>
              <w:t>4</w:t>
            </w:r>
          </w:p>
        </w:tc>
        <w:tc>
          <w:tcPr>
            <w:tcW w:w="32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5</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ind w:right="460"/>
              <w:jc w:val="right"/>
              <w:rPr>
                <w:color w:val="auto"/>
                <w:sz w:val="20"/>
                <w:szCs w:val="20"/>
              </w:rPr>
            </w:pPr>
            <w:r>
              <w:rPr>
                <w:rFonts w:ascii="宋体" w:hAnsi="宋体" w:eastAsia="宋体" w:cs="宋体"/>
                <w:color w:val="auto"/>
                <w:sz w:val="20"/>
                <w:szCs w:val="20"/>
              </w:rPr>
              <w:t>6</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ind w:right="460"/>
              <w:jc w:val="right"/>
              <w:rPr>
                <w:color w:val="auto"/>
                <w:sz w:val="20"/>
                <w:szCs w:val="20"/>
              </w:rPr>
            </w:pPr>
            <w:r>
              <w:rPr>
                <w:rFonts w:ascii="宋体" w:hAnsi="宋体" w:eastAsia="宋体" w:cs="宋体"/>
                <w:color w:val="auto"/>
                <w:sz w:val="20"/>
                <w:szCs w:val="20"/>
              </w:rPr>
              <w:t>7</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8</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4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460" w:type="dxa"/>
            <w:tcBorders>
              <w:top w:val="single" w:color="auto" w:sz="8" w:space="0"/>
              <w:bottom w:val="single" w:color="C0C0C0" w:sz="8" w:space="0"/>
            </w:tcBorders>
            <w:shd w:val="clear" w:color="auto" w:fill="C0C0C0"/>
            <w:vAlign w:val="bottom"/>
          </w:tcPr>
          <w:p>
            <w:pPr>
              <w:spacing w:after="0" w:line="229" w:lineRule="exact"/>
              <w:ind w:right="60"/>
              <w:jc w:val="right"/>
              <w:rPr>
                <w:color w:val="auto"/>
                <w:sz w:val="20"/>
                <w:szCs w:val="20"/>
              </w:rPr>
            </w:pPr>
            <w:r>
              <w:rPr>
                <w:rFonts w:ascii="宋体" w:hAnsi="宋体" w:eastAsia="宋体" w:cs="宋体"/>
                <w:color w:val="auto"/>
                <w:sz w:val="20"/>
                <w:szCs w:val="20"/>
              </w:rPr>
              <w:t>9</w:t>
            </w:r>
          </w:p>
        </w:tc>
        <w:tc>
          <w:tcPr>
            <w:tcW w:w="5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200" w:type="dxa"/>
            <w:tcBorders>
              <w:top w:val="single" w:color="auto" w:sz="8" w:space="0"/>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10</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34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860" w:type="dxa"/>
            <w:tcBorders>
              <w:top w:val="single" w:color="auto" w:sz="8" w:space="0"/>
              <w:bottom w:val="single" w:color="C0C0C0" w:sz="8" w:space="0"/>
            </w:tcBorders>
            <w:shd w:val="clear" w:color="auto" w:fill="C0C0C0"/>
            <w:vAlign w:val="bottom"/>
          </w:tcPr>
          <w:p>
            <w:pPr>
              <w:spacing w:after="0" w:line="229" w:lineRule="exact"/>
              <w:ind w:right="240"/>
              <w:jc w:val="center"/>
              <w:rPr>
                <w:color w:val="auto"/>
                <w:sz w:val="20"/>
                <w:szCs w:val="20"/>
              </w:rPr>
            </w:pPr>
            <w:r>
              <w:rPr>
                <w:rFonts w:ascii="宋体" w:hAnsi="宋体" w:eastAsia="宋体" w:cs="宋体"/>
                <w:color w:val="auto"/>
                <w:w w:val="99"/>
                <w:sz w:val="20"/>
                <w:szCs w:val="20"/>
              </w:rPr>
              <w:t>11</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bottom w:val="single" w:color="C0C0C0" w:sz="8" w:space="0"/>
            </w:tcBorders>
            <w:shd w:val="clear" w:color="auto" w:fill="C0C0C0"/>
            <w:vAlign w:val="bottom"/>
          </w:tcPr>
          <w:p>
            <w:pPr>
              <w:spacing w:after="0"/>
              <w:rPr>
                <w:color w:val="auto"/>
                <w:sz w:val="24"/>
                <w:szCs w:val="24"/>
              </w:rPr>
            </w:pPr>
          </w:p>
        </w:tc>
        <w:tc>
          <w:tcPr>
            <w:tcW w:w="1360" w:type="dxa"/>
            <w:tcBorders>
              <w:top w:val="single" w:color="auto" w:sz="8" w:space="0"/>
              <w:bottom w:val="single" w:color="C0C0C0" w:sz="8" w:space="0"/>
            </w:tcBorders>
            <w:shd w:val="clear" w:color="auto" w:fill="C0C0C0"/>
            <w:vAlign w:val="bottom"/>
          </w:tcPr>
          <w:p>
            <w:pPr>
              <w:spacing w:after="0" w:line="229" w:lineRule="exact"/>
              <w:ind w:right="474"/>
              <w:jc w:val="right"/>
              <w:rPr>
                <w:color w:val="auto"/>
                <w:sz w:val="20"/>
                <w:szCs w:val="20"/>
              </w:rPr>
            </w:pPr>
            <w:r>
              <w:rPr>
                <w:rFonts w:ascii="宋体" w:hAnsi="宋体" w:eastAsia="宋体" w:cs="宋体"/>
                <w:color w:val="auto"/>
                <w:sz w:val="20"/>
                <w:szCs w:val="20"/>
              </w:rPr>
              <w:t>12</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3" w:hRule="atLeast"/>
        </w:trPr>
        <w:tc>
          <w:tcPr>
            <w:tcW w:w="1440" w:type="dxa"/>
            <w:gridSpan w:val="3"/>
            <w:tcBorders>
              <w:top w:val="single" w:color="auto" w:sz="8" w:space="0"/>
              <w:left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12.28</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5.58</w:t>
            </w:r>
          </w:p>
        </w:tc>
        <w:tc>
          <w:tcPr>
            <w:tcW w:w="100" w:type="dxa"/>
            <w:tcBorders>
              <w:top w:val="single" w:color="auto" w:sz="8" w:space="0"/>
            </w:tcBorders>
            <w:vAlign w:val="bottom"/>
          </w:tcPr>
          <w:p>
            <w:pPr>
              <w:spacing w:after="0"/>
              <w:rPr>
                <w:color w:val="auto"/>
                <w:sz w:val="21"/>
                <w:szCs w:val="21"/>
              </w:rPr>
            </w:pPr>
          </w:p>
        </w:tc>
        <w:tc>
          <w:tcPr>
            <w:tcW w:w="800" w:type="dxa"/>
            <w:tcBorders>
              <w:top w:val="single" w:color="auto" w:sz="8" w:space="0"/>
            </w:tcBorders>
            <w:vAlign w:val="bottom"/>
          </w:tcPr>
          <w:p>
            <w:pPr>
              <w:spacing w:after="0"/>
              <w:rPr>
                <w:color w:val="auto"/>
                <w:sz w:val="21"/>
                <w:szCs w:val="21"/>
              </w:rPr>
            </w:pPr>
          </w:p>
        </w:tc>
        <w:tc>
          <w:tcPr>
            <w:tcW w:w="52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w w:val="94"/>
                <w:sz w:val="20"/>
                <w:szCs w:val="20"/>
              </w:rPr>
              <w:t>4.60</w:t>
            </w:r>
          </w:p>
        </w:tc>
        <w:tc>
          <w:tcPr>
            <w:tcW w:w="100" w:type="dxa"/>
            <w:tcBorders>
              <w:top w:val="single" w:color="auto" w:sz="8" w:space="0"/>
            </w:tcBorders>
            <w:vAlign w:val="bottom"/>
          </w:tcPr>
          <w:p>
            <w:pPr>
              <w:spacing w:after="0"/>
              <w:rPr>
                <w:color w:val="auto"/>
                <w:sz w:val="21"/>
                <w:szCs w:val="21"/>
              </w:rPr>
            </w:pPr>
          </w:p>
        </w:tc>
        <w:tc>
          <w:tcPr>
            <w:tcW w:w="880" w:type="dxa"/>
            <w:tcBorders>
              <w:top w:val="single" w:color="auto" w:sz="8" w:space="0"/>
            </w:tcBorders>
            <w:vAlign w:val="bottom"/>
          </w:tcPr>
          <w:p>
            <w:pPr>
              <w:spacing w:after="0"/>
              <w:rPr>
                <w:color w:val="auto"/>
                <w:sz w:val="21"/>
                <w:szCs w:val="21"/>
              </w:rPr>
            </w:pPr>
          </w:p>
        </w:tc>
        <w:tc>
          <w:tcPr>
            <w:tcW w:w="440" w:type="dxa"/>
            <w:gridSpan w:val="2"/>
            <w:tcBorders>
              <w:top w:val="single" w:color="auto" w:sz="8" w:space="0"/>
              <w:right w:val="single" w:color="auto" w:sz="8" w:space="0"/>
            </w:tcBorders>
            <w:vAlign w:val="bottom"/>
          </w:tcPr>
          <w:p>
            <w:pPr>
              <w:spacing w:after="0"/>
              <w:rPr>
                <w:color w:val="auto"/>
                <w:sz w:val="21"/>
                <w:szCs w:val="21"/>
              </w:rPr>
            </w:pP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4.60</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2.10</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9.27</w:t>
            </w:r>
          </w:p>
        </w:tc>
        <w:tc>
          <w:tcPr>
            <w:tcW w:w="142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5.58</w:t>
            </w:r>
          </w:p>
        </w:tc>
        <w:tc>
          <w:tcPr>
            <w:tcW w:w="440" w:type="dxa"/>
            <w:tcBorders>
              <w:top w:val="single" w:color="auto" w:sz="8" w:space="0"/>
            </w:tcBorders>
            <w:vAlign w:val="bottom"/>
          </w:tcPr>
          <w:p>
            <w:pPr>
              <w:spacing w:after="0"/>
              <w:rPr>
                <w:color w:val="auto"/>
                <w:sz w:val="21"/>
                <w:szCs w:val="21"/>
              </w:rPr>
            </w:pPr>
          </w:p>
        </w:tc>
        <w:tc>
          <w:tcPr>
            <w:tcW w:w="460" w:type="dxa"/>
            <w:tcBorders>
              <w:top w:val="single" w:color="auto" w:sz="8" w:space="0"/>
            </w:tcBorders>
            <w:vAlign w:val="bottom"/>
          </w:tcPr>
          <w:p>
            <w:pPr>
              <w:spacing w:after="0"/>
              <w:rPr>
                <w:color w:val="auto"/>
                <w:sz w:val="21"/>
                <w:szCs w:val="21"/>
              </w:rPr>
            </w:pPr>
          </w:p>
        </w:tc>
        <w:tc>
          <w:tcPr>
            <w:tcW w:w="520" w:type="dxa"/>
            <w:tcBorders>
              <w:top w:val="single" w:color="auto" w:sz="8" w:space="0"/>
              <w:right w:val="single" w:color="auto" w:sz="8" w:space="0"/>
            </w:tcBorders>
            <w:vAlign w:val="bottom"/>
          </w:tcPr>
          <w:p>
            <w:pPr>
              <w:spacing w:after="0" w:line="229" w:lineRule="exact"/>
              <w:ind w:right="20"/>
              <w:jc w:val="right"/>
              <w:rPr>
                <w:color w:val="auto"/>
                <w:sz w:val="20"/>
                <w:szCs w:val="20"/>
              </w:rPr>
            </w:pPr>
            <w:r>
              <w:rPr>
                <w:rFonts w:ascii="宋体" w:hAnsi="宋体" w:eastAsia="宋体" w:cs="宋体"/>
                <w:color w:val="auto"/>
                <w:w w:val="94"/>
                <w:sz w:val="20"/>
                <w:szCs w:val="20"/>
              </w:rPr>
              <w:t>2.68</w:t>
            </w:r>
          </w:p>
        </w:tc>
        <w:tc>
          <w:tcPr>
            <w:tcW w:w="100" w:type="dxa"/>
            <w:tcBorders>
              <w:top w:val="single" w:color="auto" w:sz="8" w:space="0"/>
            </w:tcBorders>
            <w:vAlign w:val="bottom"/>
          </w:tcPr>
          <w:p>
            <w:pPr>
              <w:spacing w:after="0"/>
              <w:rPr>
                <w:color w:val="auto"/>
                <w:sz w:val="21"/>
                <w:szCs w:val="21"/>
              </w:rPr>
            </w:pPr>
          </w:p>
        </w:tc>
        <w:tc>
          <w:tcPr>
            <w:tcW w:w="1200" w:type="dxa"/>
            <w:tcBorders>
              <w:top w:val="single" w:color="auto" w:sz="8" w:space="0"/>
            </w:tcBorders>
            <w:vAlign w:val="bottom"/>
          </w:tcPr>
          <w:p>
            <w:pPr>
              <w:spacing w:after="0"/>
              <w:rPr>
                <w:color w:val="auto"/>
                <w:sz w:val="21"/>
                <w:szCs w:val="21"/>
              </w:rPr>
            </w:pPr>
          </w:p>
        </w:tc>
        <w:tc>
          <w:tcPr>
            <w:tcW w:w="120" w:type="dxa"/>
            <w:tcBorders>
              <w:top w:val="single" w:color="auto" w:sz="8" w:space="0"/>
              <w:right w:val="single" w:color="auto" w:sz="8" w:space="0"/>
            </w:tcBorders>
            <w:vAlign w:val="bottom"/>
          </w:tcPr>
          <w:p>
            <w:pPr>
              <w:spacing w:after="0"/>
              <w:rPr>
                <w:color w:val="auto"/>
                <w:sz w:val="21"/>
                <w:szCs w:val="21"/>
              </w:rPr>
            </w:pPr>
          </w:p>
        </w:tc>
        <w:tc>
          <w:tcPr>
            <w:tcW w:w="100" w:type="dxa"/>
            <w:tcBorders>
              <w:top w:val="single" w:color="auto" w:sz="8" w:space="0"/>
            </w:tcBorders>
            <w:vAlign w:val="bottom"/>
          </w:tcPr>
          <w:p>
            <w:pPr>
              <w:spacing w:after="0"/>
              <w:rPr>
                <w:color w:val="auto"/>
                <w:sz w:val="21"/>
                <w:szCs w:val="21"/>
              </w:rPr>
            </w:pPr>
          </w:p>
        </w:tc>
        <w:tc>
          <w:tcPr>
            <w:tcW w:w="340" w:type="dxa"/>
            <w:tcBorders>
              <w:top w:val="single" w:color="auto" w:sz="8" w:space="0"/>
            </w:tcBorders>
            <w:vAlign w:val="bottom"/>
          </w:tcPr>
          <w:p>
            <w:pPr>
              <w:spacing w:after="0"/>
              <w:rPr>
                <w:color w:val="auto"/>
                <w:sz w:val="21"/>
                <w:szCs w:val="21"/>
              </w:rPr>
            </w:pPr>
          </w:p>
        </w:tc>
        <w:tc>
          <w:tcPr>
            <w:tcW w:w="980" w:type="dxa"/>
            <w:gridSpan w:val="2"/>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2.68</w:t>
            </w:r>
          </w:p>
        </w:tc>
        <w:tc>
          <w:tcPr>
            <w:tcW w:w="1580" w:type="dxa"/>
            <w:gridSpan w:val="3"/>
            <w:tcBorders>
              <w:top w:val="single" w:color="auto" w:sz="8" w:space="0"/>
              <w:right w:val="single" w:color="auto" w:sz="8" w:space="0"/>
            </w:tcBorders>
            <w:vAlign w:val="bottom"/>
          </w:tcPr>
          <w:p>
            <w:pPr>
              <w:spacing w:after="0" w:line="229" w:lineRule="exact"/>
              <w:ind w:right="120"/>
              <w:jc w:val="right"/>
              <w:rPr>
                <w:color w:val="auto"/>
                <w:sz w:val="20"/>
                <w:szCs w:val="20"/>
              </w:rPr>
            </w:pPr>
            <w:r>
              <w:rPr>
                <w:rFonts w:ascii="宋体" w:hAnsi="宋体" w:eastAsia="宋体" w:cs="宋体"/>
                <w:color w:val="auto"/>
                <w:sz w:val="20"/>
                <w:szCs w:val="20"/>
              </w:rPr>
              <w:t>1.01</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8" w:hRule="atLeast"/>
        </w:trPr>
        <w:tc>
          <w:tcPr>
            <w:tcW w:w="120" w:type="dxa"/>
            <w:tcBorders>
              <w:left w:val="single" w:color="auto" w:sz="8" w:space="0"/>
              <w:bottom w:val="single" w:color="auto" w:sz="8" w:space="0"/>
            </w:tcBorders>
            <w:vAlign w:val="bottom"/>
          </w:tcPr>
          <w:p>
            <w:pPr>
              <w:spacing w:after="0"/>
              <w:rPr>
                <w:color w:val="auto"/>
                <w:sz w:val="5"/>
                <w:szCs w:val="5"/>
              </w:rPr>
            </w:pPr>
          </w:p>
        </w:tc>
        <w:tc>
          <w:tcPr>
            <w:tcW w:w="120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800" w:type="dxa"/>
            <w:tcBorders>
              <w:bottom w:val="single" w:color="auto" w:sz="8" w:space="0"/>
            </w:tcBorders>
            <w:vAlign w:val="bottom"/>
          </w:tcPr>
          <w:p>
            <w:pPr>
              <w:spacing w:after="0"/>
              <w:rPr>
                <w:color w:val="auto"/>
                <w:sz w:val="5"/>
                <w:szCs w:val="5"/>
              </w:rPr>
            </w:pPr>
          </w:p>
        </w:tc>
        <w:tc>
          <w:tcPr>
            <w:tcW w:w="5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880" w:type="dxa"/>
            <w:tcBorders>
              <w:bottom w:val="single" w:color="auto" w:sz="8" w:space="0"/>
            </w:tcBorders>
            <w:vAlign w:val="bottom"/>
          </w:tcPr>
          <w:p>
            <w:pPr>
              <w:spacing w:after="0"/>
              <w:rPr>
                <w:color w:val="auto"/>
                <w:sz w:val="5"/>
                <w:szCs w:val="5"/>
              </w:rPr>
            </w:pPr>
          </w:p>
        </w:tc>
        <w:tc>
          <w:tcPr>
            <w:tcW w:w="32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440" w:type="dxa"/>
            <w:tcBorders>
              <w:bottom w:val="single" w:color="auto" w:sz="8" w:space="0"/>
            </w:tcBorders>
            <w:vAlign w:val="bottom"/>
          </w:tcPr>
          <w:p>
            <w:pPr>
              <w:spacing w:after="0"/>
              <w:rPr>
                <w:color w:val="auto"/>
                <w:sz w:val="5"/>
                <w:szCs w:val="5"/>
              </w:rPr>
            </w:pPr>
          </w:p>
        </w:tc>
        <w:tc>
          <w:tcPr>
            <w:tcW w:w="460" w:type="dxa"/>
            <w:tcBorders>
              <w:bottom w:val="single" w:color="auto" w:sz="8" w:space="0"/>
            </w:tcBorders>
            <w:vAlign w:val="bottom"/>
          </w:tcPr>
          <w:p>
            <w:pPr>
              <w:spacing w:after="0"/>
              <w:rPr>
                <w:color w:val="auto"/>
                <w:sz w:val="5"/>
                <w:szCs w:val="5"/>
              </w:rPr>
            </w:pPr>
          </w:p>
        </w:tc>
        <w:tc>
          <w:tcPr>
            <w:tcW w:w="5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20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340" w:type="dxa"/>
            <w:tcBorders>
              <w:bottom w:val="single" w:color="auto" w:sz="8" w:space="0"/>
            </w:tcBorders>
            <w:vAlign w:val="bottom"/>
          </w:tcPr>
          <w:p>
            <w:pPr>
              <w:spacing w:after="0"/>
              <w:rPr>
                <w:color w:val="auto"/>
                <w:sz w:val="5"/>
                <w:szCs w:val="5"/>
              </w:rPr>
            </w:pPr>
          </w:p>
        </w:tc>
        <w:tc>
          <w:tcPr>
            <w:tcW w:w="86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100" w:type="dxa"/>
            <w:tcBorders>
              <w:bottom w:val="single" w:color="auto" w:sz="8" w:space="0"/>
            </w:tcBorders>
            <w:vAlign w:val="bottom"/>
          </w:tcPr>
          <w:p>
            <w:pPr>
              <w:spacing w:after="0"/>
              <w:rPr>
                <w:color w:val="auto"/>
                <w:sz w:val="5"/>
                <w:szCs w:val="5"/>
              </w:rPr>
            </w:pPr>
          </w:p>
        </w:tc>
        <w:tc>
          <w:tcPr>
            <w:tcW w:w="1360" w:type="dxa"/>
            <w:tcBorders>
              <w:bottom w:val="single" w:color="auto" w:sz="8" w:space="0"/>
            </w:tcBorders>
            <w:vAlign w:val="bottom"/>
          </w:tcPr>
          <w:p>
            <w:pPr>
              <w:spacing w:after="0"/>
              <w:rPr>
                <w:color w:val="auto"/>
                <w:sz w:val="5"/>
                <w:szCs w:val="5"/>
              </w:rPr>
            </w:pPr>
          </w:p>
        </w:tc>
        <w:tc>
          <w:tcPr>
            <w:tcW w:w="1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55" w:lineRule="exact"/>
        <w:rPr>
          <w:color w:val="auto"/>
          <w:sz w:val="20"/>
          <w:szCs w:val="20"/>
        </w:rPr>
      </w:pPr>
    </w:p>
    <w:p>
      <w:pPr>
        <w:spacing w:after="0" w:line="255" w:lineRule="exact"/>
        <w:ind w:left="120" w:right="800"/>
        <w:jc w:val="both"/>
        <w:rPr>
          <w:color w:val="auto"/>
          <w:sz w:val="20"/>
          <w:szCs w:val="20"/>
        </w:rPr>
      </w:pPr>
      <w:r>
        <w:rPr>
          <w:rFonts w:ascii="宋体" w:hAnsi="宋体" w:eastAsia="宋体" w:cs="宋体"/>
          <w:color w:val="auto"/>
          <w:sz w:val="20"/>
          <w:szCs w:val="20"/>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p>
      <w:pPr>
        <w:sectPr>
          <w:pgSz w:w="20640" w:h="14573" w:orient="landscape"/>
          <w:pgMar w:top="1440" w:right="1440" w:bottom="1440" w:left="1320" w:header="0" w:footer="0" w:gutter="0"/>
          <w:cols w:equalWidth="0" w:num="1">
            <w:col w:w="17880"/>
          </w:cols>
        </w:sectPr>
      </w:pPr>
    </w:p>
    <w:p>
      <w:pPr>
        <w:spacing w:after="0" w:line="367" w:lineRule="exact"/>
        <w:rPr>
          <w:color w:val="auto"/>
          <w:sz w:val="20"/>
          <w:szCs w:val="20"/>
        </w:rPr>
      </w:pPr>
      <w:bookmarkStart w:id="17" w:name="page18"/>
      <w:bookmarkEnd w:id="17"/>
      <w:r>
        <w:rPr>
          <w:color w:val="auto"/>
          <w:sz w:val="20"/>
          <w:szCs w:val="20"/>
        </w:rPr>
        <mc:AlternateContent>
          <mc:Choice Requires="wps">
            <w:drawing>
              <wp:anchor distT="0" distB="0" distL="114300" distR="114300" simplePos="0" relativeHeight="251658240" behindDoc="1" locked="0" layoutInCell="0" allowOverlap="1">
                <wp:simplePos x="0" y="0"/>
                <wp:positionH relativeFrom="page">
                  <wp:posOffset>10380980</wp:posOffset>
                </wp:positionH>
                <wp:positionV relativeFrom="page">
                  <wp:posOffset>1073150</wp:posOffset>
                </wp:positionV>
                <wp:extent cx="0" cy="798195"/>
                <wp:effectExtent l="4445" t="0" r="14605" b="1905"/>
                <wp:wrapNone/>
                <wp:docPr id="8" name="Shape 8"/>
                <wp:cNvGraphicFramePr/>
                <a:graphic xmlns:a="http://schemas.openxmlformats.org/drawingml/2006/main">
                  <a:graphicData uri="http://schemas.microsoft.com/office/word/2010/wordprocessingShape">
                    <wps:wsp>
                      <wps:cNvCnPr/>
                      <wps:spPr>
                        <a:xfrm>
                          <a:off x="0" y="0"/>
                          <a:ext cx="4763" cy="798195"/>
                        </a:xfrm>
                        <a:prstGeom prst="line">
                          <a:avLst/>
                        </a:prstGeom>
                        <a:solidFill>
                          <a:srgbClr val="FFFFFF"/>
                        </a:solidFill>
                        <a:ln w="6095">
                          <a:solidFill>
                            <a:srgbClr val="808080"/>
                          </a:solidFill>
                          <a:miter lim="800000"/>
                        </a:ln>
                      </wps:spPr>
                      <wps:bodyPr/>
                    </wps:wsp>
                  </a:graphicData>
                </a:graphic>
              </wp:anchor>
            </w:drawing>
          </mc:Choice>
          <mc:Fallback>
            <w:pict>
              <v:line id="Shape 8" o:spid="_x0000_s1026" o:spt="20" style="position:absolute;left:0pt;margin-left:817.4pt;margin-top:84.5pt;height:62.85pt;width:0pt;mso-position-horizontal-relative:page;mso-position-vertical-relative:page;z-index:-251658240;mso-width-relative:page;mso-height-relative:page;" fillcolor="#FFFFFF" filled="t" stroked="t" coordsize="21600,21600" o:allowincell="f" o:gfxdata="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&#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68rOF1wAAAA0BAAAPAAAAAAAAAAEAIAAAACIAAABk&#10;cnMvZG93bnJldi54bWxQSwECFAAUAAAACACHTuJAZM7QbpUBAABKAwAADgAAAAAAAAABACAAAAAm&#10;AQAAZHJzL2Uyb0RvYy54bWxQSwUGAAAAAAYABgBZAQAALQUAAAAA&#10;">
                <v:fill on="t" focussize="0,0"/>
                <v:stroke weight="0.47992125984252pt" color="#808080" miterlimit="8" joinstyle="miter"/>
                <v:imagedata o:title=""/>
                <o:lock v:ext="edit" aspectratio="f"/>
              </v:line>
            </w:pict>
          </mc:Fallback>
        </mc:AlternateContent>
      </w:r>
    </w:p>
    <w:p>
      <w:pPr>
        <w:spacing w:after="0" w:line="343" w:lineRule="exact"/>
        <w:ind w:left="4820"/>
        <w:rPr>
          <w:color w:val="auto"/>
          <w:sz w:val="20"/>
          <w:szCs w:val="20"/>
        </w:rPr>
      </w:pPr>
      <w:r>
        <w:rPr>
          <w:rFonts w:ascii="黑体" w:hAnsi="黑体" w:eastAsia="黑体" w:cs="黑体"/>
          <w:color w:val="auto"/>
          <w:sz w:val="30"/>
          <w:szCs w:val="30"/>
        </w:rPr>
        <w:t>政府性基金预算财政拨款收入支出决算表</w:t>
      </w:r>
    </w:p>
    <w:p>
      <w:pPr>
        <w:spacing w:after="0" w:line="179" w:lineRule="exact"/>
        <w:rPr>
          <w:color w:val="auto"/>
          <w:sz w:val="20"/>
          <w:szCs w:val="20"/>
        </w:rPr>
      </w:pPr>
    </w:p>
    <w:tbl>
      <w:tblPr>
        <w:tblStyle w:val="4"/>
        <w:tblW w:w="15400" w:type="dxa"/>
        <w:tblInd w:w="10" w:type="dxa"/>
        <w:tblLayout w:type="fixed"/>
        <w:tblCellMar>
          <w:top w:w="0" w:type="dxa"/>
          <w:left w:w="0" w:type="dxa"/>
          <w:bottom w:w="0" w:type="dxa"/>
          <w:right w:w="0" w:type="dxa"/>
        </w:tblCellMar>
      </w:tblPr>
      <w:tblGrid>
        <w:gridCol w:w="120"/>
        <w:gridCol w:w="800"/>
        <w:gridCol w:w="120"/>
        <w:gridCol w:w="100"/>
        <w:gridCol w:w="3700"/>
        <w:gridCol w:w="120"/>
        <w:gridCol w:w="100"/>
        <w:gridCol w:w="1460"/>
        <w:gridCol w:w="120"/>
        <w:gridCol w:w="100"/>
        <w:gridCol w:w="1460"/>
        <w:gridCol w:w="120"/>
        <w:gridCol w:w="100"/>
        <w:gridCol w:w="1460"/>
        <w:gridCol w:w="120"/>
        <w:gridCol w:w="100"/>
        <w:gridCol w:w="1460"/>
        <w:gridCol w:w="120"/>
        <w:gridCol w:w="100"/>
        <w:gridCol w:w="1460"/>
        <w:gridCol w:w="120"/>
        <w:gridCol w:w="100"/>
        <w:gridCol w:w="1460"/>
        <w:gridCol w:w="120"/>
        <w:gridCol w:w="360"/>
      </w:tblGrid>
      <w:tr>
        <w:tblPrEx>
          <w:tblLayout w:type="fixed"/>
          <w:tblCellMar>
            <w:top w:w="0" w:type="dxa"/>
            <w:left w:w="0" w:type="dxa"/>
            <w:bottom w:w="0" w:type="dxa"/>
            <w:right w:w="0" w:type="dxa"/>
          </w:tblCellMar>
        </w:tblPrEx>
        <w:trPr>
          <w:trHeight w:val="251" w:hRule="atLeast"/>
        </w:trPr>
        <w:tc>
          <w:tcPr>
            <w:tcW w:w="120" w:type="dxa"/>
            <w:vAlign w:val="bottom"/>
          </w:tcPr>
          <w:p>
            <w:pPr>
              <w:spacing w:after="0"/>
              <w:rPr>
                <w:color w:val="auto"/>
                <w:sz w:val="21"/>
                <w:szCs w:val="21"/>
              </w:rPr>
            </w:pPr>
          </w:p>
        </w:tc>
        <w:tc>
          <w:tcPr>
            <w:tcW w:w="8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370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4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4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4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4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460" w:type="dxa"/>
            <w:vAlign w:val="bottom"/>
          </w:tcPr>
          <w:p>
            <w:pPr>
              <w:spacing w:after="0"/>
              <w:rPr>
                <w:color w:val="auto"/>
                <w:sz w:val="21"/>
                <w:szCs w:val="21"/>
              </w:rPr>
            </w:pPr>
          </w:p>
        </w:tc>
        <w:tc>
          <w:tcPr>
            <w:tcW w:w="120" w:type="dxa"/>
            <w:vAlign w:val="bottom"/>
          </w:tcPr>
          <w:p>
            <w:pPr>
              <w:spacing w:after="0"/>
              <w:rPr>
                <w:color w:val="auto"/>
                <w:sz w:val="21"/>
                <w:szCs w:val="21"/>
              </w:rPr>
            </w:pPr>
          </w:p>
        </w:tc>
        <w:tc>
          <w:tcPr>
            <w:tcW w:w="100" w:type="dxa"/>
            <w:vAlign w:val="bottom"/>
          </w:tcPr>
          <w:p>
            <w:pPr>
              <w:spacing w:after="0"/>
              <w:rPr>
                <w:color w:val="auto"/>
                <w:sz w:val="21"/>
                <w:szCs w:val="21"/>
              </w:rPr>
            </w:pPr>
          </w:p>
        </w:tc>
        <w:tc>
          <w:tcPr>
            <w:tcW w:w="1580" w:type="dxa"/>
            <w:gridSpan w:val="2"/>
            <w:vAlign w:val="bottom"/>
          </w:tcPr>
          <w:p>
            <w:pPr>
              <w:spacing w:after="0" w:line="251" w:lineRule="exact"/>
              <w:ind w:right="120"/>
              <w:jc w:val="right"/>
              <w:rPr>
                <w:color w:val="auto"/>
                <w:sz w:val="20"/>
                <w:szCs w:val="20"/>
              </w:rPr>
            </w:pPr>
            <w:r>
              <w:rPr>
                <w:rFonts w:ascii="宋体" w:hAnsi="宋体" w:eastAsia="宋体" w:cs="宋体"/>
                <w:color w:val="auto"/>
                <w:sz w:val="22"/>
                <w:szCs w:val="22"/>
              </w:rPr>
              <w:t>公开 08 表</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120" w:type="dxa"/>
            <w:vAlign w:val="bottom"/>
          </w:tcPr>
          <w:p>
            <w:pPr>
              <w:spacing w:after="0"/>
              <w:rPr>
                <w:color w:val="auto"/>
                <w:sz w:val="24"/>
                <w:szCs w:val="24"/>
              </w:rPr>
            </w:pPr>
          </w:p>
        </w:tc>
        <w:tc>
          <w:tcPr>
            <w:tcW w:w="4840" w:type="dxa"/>
            <w:gridSpan w:val="5"/>
            <w:vAlign w:val="bottom"/>
          </w:tcPr>
          <w:p>
            <w:pPr>
              <w:spacing w:after="0" w:line="251" w:lineRule="exact"/>
              <w:rPr>
                <w:color w:val="auto"/>
                <w:sz w:val="20"/>
                <w:szCs w:val="20"/>
              </w:rPr>
            </w:pPr>
            <w:r>
              <w:rPr>
                <w:rFonts w:ascii="宋体" w:hAnsi="宋体" w:eastAsia="宋体" w:cs="宋体"/>
                <w:color w:val="auto"/>
                <w:sz w:val="22"/>
                <w:szCs w:val="22"/>
              </w:rPr>
              <w:t>部门：洛阳市人民政府法制办公室</w:t>
            </w:r>
          </w:p>
        </w:tc>
        <w:tc>
          <w:tcPr>
            <w:tcW w:w="10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120" w:type="dxa"/>
            <w:vAlign w:val="bottom"/>
          </w:tcPr>
          <w:p>
            <w:pPr>
              <w:spacing w:after="0"/>
              <w:rPr>
                <w:color w:val="auto"/>
                <w:sz w:val="24"/>
                <w:szCs w:val="24"/>
              </w:rPr>
            </w:pPr>
          </w:p>
        </w:tc>
        <w:tc>
          <w:tcPr>
            <w:tcW w:w="100" w:type="dxa"/>
            <w:vAlign w:val="bottom"/>
          </w:tcPr>
          <w:p>
            <w:pPr>
              <w:spacing w:after="0"/>
              <w:rPr>
                <w:color w:val="auto"/>
                <w:sz w:val="24"/>
                <w:szCs w:val="24"/>
              </w:rPr>
            </w:pPr>
          </w:p>
        </w:tc>
        <w:tc>
          <w:tcPr>
            <w:tcW w:w="1580" w:type="dxa"/>
            <w:gridSpan w:val="2"/>
            <w:vAlign w:val="bottom"/>
          </w:tcPr>
          <w:p>
            <w:pPr>
              <w:spacing w:after="0" w:line="251" w:lineRule="exact"/>
              <w:ind w:right="120"/>
              <w:jc w:val="right"/>
              <w:rPr>
                <w:color w:val="auto"/>
                <w:sz w:val="20"/>
                <w:szCs w:val="20"/>
              </w:rPr>
            </w:pPr>
            <w:r>
              <w:rPr>
                <w:rFonts w:ascii="宋体" w:hAnsi="宋体" w:eastAsia="宋体" w:cs="宋体"/>
                <w:color w:val="auto"/>
                <w:w w:val="93"/>
                <w:sz w:val="22"/>
                <w:szCs w:val="22"/>
              </w:rPr>
              <w:t>金额单位：万元</w:t>
            </w: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120" w:type="dxa"/>
            <w:tcBorders>
              <w:bottom w:val="single" w:color="808080" w:sz="8" w:space="0"/>
            </w:tcBorders>
            <w:vAlign w:val="bottom"/>
          </w:tcPr>
          <w:p>
            <w:pPr>
              <w:spacing w:after="0"/>
              <w:rPr>
                <w:color w:val="auto"/>
                <w:sz w:val="4"/>
                <w:szCs w:val="4"/>
              </w:rPr>
            </w:pPr>
          </w:p>
        </w:tc>
        <w:tc>
          <w:tcPr>
            <w:tcW w:w="8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370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4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4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4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4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4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100" w:type="dxa"/>
            <w:tcBorders>
              <w:bottom w:val="single" w:color="808080" w:sz="8" w:space="0"/>
            </w:tcBorders>
            <w:vAlign w:val="bottom"/>
          </w:tcPr>
          <w:p>
            <w:pPr>
              <w:spacing w:after="0"/>
              <w:rPr>
                <w:color w:val="auto"/>
                <w:sz w:val="4"/>
                <w:szCs w:val="4"/>
              </w:rPr>
            </w:pPr>
          </w:p>
        </w:tc>
        <w:tc>
          <w:tcPr>
            <w:tcW w:w="1460" w:type="dxa"/>
            <w:tcBorders>
              <w:bottom w:val="single" w:color="808080" w:sz="8" w:space="0"/>
            </w:tcBorders>
            <w:vAlign w:val="bottom"/>
          </w:tcPr>
          <w:p>
            <w:pPr>
              <w:spacing w:after="0"/>
              <w:rPr>
                <w:color w:val="auto"/>
                <w:sz w:val="4"/>
                <w:szCs w:val="4"/>
              </w:rPr>
            </w:pPr>
          </w:p>
        </w:tc>
        <w:tc>
          <w:tcPr>
            <w:tcW w:w="120" w:type="dxa"/>
            <w:tcBorders>
              <w:bottom w:val="single" w:color="808080"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7"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4720" w:type="dxa"/>
            <w:gridSpan w:val="4"/>
            <w:tcBorders>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项目</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580" w:type="dxa"/>
            <w:gridSpan w:val="2"/>
            <w:tcBorders>
              <w:bottom w:val="single" w:color="C0C0C0" w:sz="8" w:space="0"/>
              <w:right w:val="single" w:color="C0C0C0" w:sz="8" w:space="0"/>
            </w:tcBorders>
            <w:shd w:val="clear" w:color="auto" w:fill="C0C0C0"/>
            <w:vAlign w:val="bottom"/>
          </w:tcPr>
          <w:p>
            <w:pPr>
              <w:spacing w:after="0" w:line="229" w:lineRule="exact"/>
              <w:ind w:right="140"/>
              <w:jc w:val="center"/>
              <w:rPr>
                <w:color w:val="auto"/>
                <w:sz w:val="20"/>
                <w:szCs w:val="20"/>
              </w:rPr>
            </w:pPr>
            <w:r>
              <w:rPr>
                <w:rFonts w:ascii="宋体" w:hAnsi="宋体" w:eastAsia="宋体" w:cs="宋体"/>
                <w:color w:val="auto"/>
                <w:w w:val="99"/>
                <w:sz w:val="20"/>
                <w:szCs w:val="20"/>
              </w:rPr>
              <w:t>本年支出</w:t>
            </w: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1" w:hRule="atLeast"/>
        </w:trPr>
        <w:tc>
          <w:tcPr>
            <w:tcW w:w="120" w:type="dxa"/>
            <w:tcBorders>
              <w:top w:val="single" w:color="auto" w:sz="8" w:space="0"/>
              <w:left w:val="single" w:color="auto" w:sz="8" w:space="0"/>
            </w:tcBorders>
            <w:shd w:val="clear" w:color="auto" w:fill="C0C0C0"/>
            <w:vAlign w:val="bottom"/>
          </w:tcPr>
          <w:p>
            <w:pPr>
              <w:spacing w:after="0"/>
              <w:rPr>
                <w:color w:val="auto"/>
                <w:sz w:val="24"/>
                <w:szCs w:val="24"/>
              </w:rPr>
            </w:pPr>
          </w:p>
        </w:tc>
        <w:tc>
          <w:tcPr>
            <w:tcW w:w="800" w:type="dxa"/>
            <w:tcBorders>
              <w:top w:val="single" w:color="auto" w:sz="8" w:space="0"/>
            </w:tcBorders>
            <w:shd w:val="clear" w:color="auto" w:fill="C0C0C0"/>
            <w:vAlign w:val="bottom"/>
          </w:tcPr>
          <w:p>
            <w:pPr>
              <w:spacing w:after="0" w:line="229" w:lineRule="exact"/>
              <w:rPr>
                <w:color w:val="auto"/>
                <w:sz w:val="20"/>
                <w:szCs w:val="20"/>
              </w:rPr>
            </w:pPr>
            <w:r>
              <w:rPr>
                <w:rFonts w:ascii="宋体" w:hAnsi="宋体" w:eastAsia="宋体" w:cs="宋体"/>
                <w:color w:val="auto"/>
                <w:w w:val="97"/>
                <w:sz w:val="20"/>
                <w:szCs w:val="20"/>
                <w:highlight w:val="lightGray"/>
              </w:rPr>
              <w:t>功能分类</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3700" w:type="dxa"/>
            <w:vMerge w:val="restart"/>
            <w:tcBorders>
              <w:top w:val="single" w:color="auto" w:sz="8" w:space="0"/>
            </w:tcBorders>
            <w:shd w:val="clear" w:color="auto" w:fill="C0C0C0"/>
            <w:vAlign w:val="bottom"/>
          </w:tcPr>
          <w:p>
            <w:pPr>
              <w:spacing w:after="0" w:line="229" w:lineRule="exact"/>
              <w:ind w:left="1440"/>
              <w:rPr>
                <w:color w:val="auto"/>
                <w:sz w:val="20"/>
                <w:szCs w:val="20"/>
              </w:rPr>
            </w:pPr>
            <w:r>
              <w:rPr>
                <w:rFonts w:ascii="宋体" w:hAnsi="宋体" w:eastAsia="宋体" w:cs="宋体"/>
                <w:color w:val="auto"/>
                <w:sz w:val="20"/>
                <w:szCs w:val="20"/>
              </w:rPr>
              <w:t>科目名称</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C0C0C0" w:sz="8" w:space="0"/>
            </w:tcBorders>
            <w:shd w:val="clear" w:color="auto" w:fill="C0C0C0"/>
            <w:vAlign w:val="bottom"/>
          </w:tcPr>
          <w:p>
            <w:pPr>
              <w:spacing w:after="0"/>
              <w:rPr>
                <w:color w:val="auto"/>
                <w:sz w:val="24"/>
                <w:szCs w:val="24"/>
              </w:rPr>
            </w:pPr>
          </w:p>
        </w:tc>
        <w:tc>
          <w:tcPr>
            <w:tcW w:w="1460" w:type="dxa"/>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年初结转和结余</w:t>
            </w:r>
          </w:p>
        </w:tc>
        <w:tc>
          <w:tcPr>
            <w:tcW w:w="120" w:type="dxa"/>
            <w:tcBorders>
              <w:top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C0C0C0" w:sz="8" w:space="0"/>
            </w:tcBorders>
            <w:shd w:val="clear" w:color="auto" w:fill="C0C0C0"/>
            <w:vAlign w:val="bottom"/>
          </w:tcPr>
          <w:p>
            <w:pPr>
              <w:spacing w:after="0"/>
              <w:rPr>
                <w:color w:val="auto"/>
                <w:sz w:val="24"/>
                <w:szCs w:val="24"/>
              </w:rPr>
            </w:pPr>
          </w:p>
        </w:tc>
        <w:tc>
          <w:tcPr>
            <w:tcW w:w="1460" w:type="dxa"/>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本年收入</w:t>
            </w:r>
          </w:p>
        </w:tc>
        <w:tc>
          <w:tcPr>
            <w:tcW w:w="120" w:type="dxa"/>
            <w:tcBorders>
              <w:top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146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小计</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146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基本支出</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shd w:val="clear" w:color="auto" w:fill="C0C0C0"/>
            <w:vAlign w:val="bottom"/>
          </w:tcPr>
          <w:p>
            <w:pPr>
              <w:spacing w:after="0"/>
              <w:rPr>
                <w:color w:val="auto"/>
                <w:sz w:val="24"/>
                <w:szCs w:val="24"/>
              </w:rPr>
            </w:pPr>
          </w:p>
        </w:tc>
        <w:tc>
          <w:tcPr>
            <w:tcW w:w="1460" w:type="dxa"/>
            <w:vMerge w:val="restart"/>
            <w:tcBorders>
              <w:top w:val="single" w:color="auto"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项目支出</w:t>
            </w:r>
          </w:p>
        </w:tc>
        <w:tc>
          <w:tcPr>
            <w:tcW w:w="120" w:type="dxa"/>
            <w:tcBorders>
              <w:top w:val="single" w:color="auto"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C0C0C0" w:sz="8" w:space="0"/>
            </w:tcBorders>
            <w:shd w:val="clear" w:color="auto" w:fill="C0C0C0"/>
            <w:vAlign w:val="bottom"/>
          </w:tcPr>
          <w:p>
            <w:pPr>
              <w:spacing w:after="0"/>
              <w:rPr>
                <w:color w:val="auto"/>
                <w:sz w:val="24"/>
                <w:szCs w:val="24"/>
              </w:rPr>
            </w:pPr>
          </w:p>
        </w:tc>
        <w:tc>
          <w:tcPr>
            <w:tcW w:w="1460" w:type="dxa"/>
            <w:tcBorders>
              <w:top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年末结转和结余</w:t>
            </w:r>
          </w:p>
        </w:tc>
        <w:tc>
          <w:tcPr>
            <w:tcW w:w="120" w:type="dxa"/>
            <w:tcBorders>
              <w:top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800" w:type="dxa"/>
            <w:vMerge w:val="restart"/>
            <w:shd w:val="clear" w:color="auto" w:fill="C0C0C0"/>
            <w:vAlign w:val="bottom"/>
          </w:tcPr>
          <w:p>
            <w:pPr>
              <w:spacing w:after="0" w:line="229" w:lineRule="exact"/>
              <w:rPr>
                <w:color w:val="auto"/>
                <w:sz w:val="20"/>
                <w:szCs w:val="20"/>
              </w:rPr>
            </w:pPr>
            <w:r>
              <w:rPr>
                <w:rFonts w:ascii="宋体" w:hAnsi="宋体" w:eastAsia="宋体" w:cs="宋体"/>
                <w:color w:val="auto"/>
                <w:w w:val="97"/>
                <w:sz w:val="20"/>
                <w:szCs w:val="20"/>
                <w:highlight w:val="lightGray"/>
              </w:rPr>
              <w:t>科目编码</w:t>
            </w: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7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120" w:type="dxa"/>
            <w:tcBorders>
              <w:left w:val="single" w:color="auto" w:sz="8" w:space="0"/>
            </w:tcBorders>
            <w:shd w:val="clear" w:color="auto" w:fill="C0C0C0"/>
            <w:vAlign w:val="bottom"/>
          </w:tcPr>
          <w:p>
            <w:pPr>
              <w:spacing w:after="0"/>
              <w:rPr>
                <w:color w:val="auto"/>
                <w:sz w:val="13"/>
                <w:szCs w:val="13"/>
              </w:rPr>
            </w:pPr>
          </w:p>
        </w:tc>
        <w:tc>
          <w:tcPr>
            <w:tcW w:w="800" w:type="dxa"/>
            <w:vMerge w:val="continue"/>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370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100" w:type="dxa"/>
            <w:shd w:val="clear" w:color="auto" w:fill="C0C0C0"/>
            <w:vAlign w:val="bottom"/>
          </w:tcPr>
          <w:p>
            <w:pPr>
              <w:spacing w:after="0"/>
              <w:rPr>
                <w:color w:val="auto"/>
                <w:sz w:val="13"/>
                <w:szCs w:val="13"/>
              </w:rPr>
            </w:pPr>
          </w:p>
        </w:tc>
        <w:tc>
          <w:tcPr>
            <w:tcW w:w="1460" w:type="dxa"/>
            <w:shd w:val="clear" w:color="auto" w:fill="C0C0C0"/>
            <w:vAlign w:val="bottom"/>
          </w:tcPr>
          <w:p>
            <w:pPr>
              <w:spacing w:after="0"/>
              <w:rPr>
                <w:color w:val="auto"/>
                <w:sz w:val="13"/>
                <w:szCs w:val="13"/>
              </w:rPr>
            </w:pPr>
          </w:p>
        </w:tc>
        <w:tc>
          <w:tcPr>
            <w:tcW w:w="120" w:type="dxa"/>
            <w:tcBorders>
              <w:right w:val="single" w:color="auto" w:sz="8" w:space="0"/>
            </w:tcBorders>
            <w:shd w:val="clear" w:color="auto" w:fill="C0C0C0"/>
            <w:vAlign w:val="bottom"/>
          </w:tcPr>
          <w:p>
            <w:pPr>
              <w:spacing w:after="0"/>
              <w:rPr>
                <w:color w:val="auto"/>
                <w:sz w:val="13"/>
                <w:szCs w:val="13"/>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25" w:hRule="atLeast"/>
        </w:trPr>
        <w:tc>
          <w:tcPr>
            <w:tcW w:w="120" w:type="dxa"/>
            <w:tcBorders>
              <w:left w:val="single" w:color="auto" w:sz="8" w:space="0"/>
              <w:bottom w:val="single" w:color="auto" w:sz="8" w:space="0"/>
            </w:tcBorders>
            <w:shd w:val="clear" w:color="auto" w:fill="C0C0C0"/>
            <w:vAlign w:val="bottom"/>
          </w:tcPr>
          <w:p>
            <w:pPr>
              <w:spacing w:after="0"/>
              <w:rPr>
                <w:color w:val="auto"/>
                <w:sz w:val="19"/>
                <w:szCs w:val="19"/>
              </w:rPr>
            </w:pPr>
          </w:p>
        </w:tc>
        <w:tc>
          <w:tcPr>
            <w:tcW w:w="8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370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46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46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46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46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46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100" w:type="dxa"/>
            <w:tcBorders>
              <w:bottom w:val="single" w:color="auto" w:sz="8" w:space="0"/>
            </w:tcBorders>
            <w:shd w:val="clear" w:color="auto" w:fill="C0C0C0"/>
            <w:vAlign w:val="bottom"/>
          </w:tcPr>
          <w:p>
            <w:pPr>
              <w:spacing w:after="0"/>
              <w:rPr>
                <w:color w:val="auto"/>
                <w:sz w:val="19"/>
                <w:szCs w:val="19"/>
              </w:rPr>
            </w:pPr>
          </w:p>
        </w:tc>
        <w:tc>
          <w:tcPr>
            <w:tcW w:w="1460" w:type="dxa"/>
            <w:tcBorders>
              <w:bottom w:val="single" w:color="auto" w:sz="8" w:space="0"/>
            </w:tcBorders>
            <w:shd w:val="clear" w:color="auto" w:fill="C0C0C0"/>
            <w:vAlign w:val="bottom"/>
          </w:tcPr>
          <w:p>
            <w:pPr>
              <w:spacing w:after="0"/>
              <w:rPr>
                <w:color w:val="auto"/>
                <w:sz w:val="19"/>
                <w:szCs w:val="19"/>
              </w:rPr>
            </w:pPr>
          </w:p>
        </w:tc>
        <w:tc>
          <w:tcPr>
            <w:tcW w:w="120" w:type="dxa"/>
            <w:tcBorders>
              <w:bottom w:val="single" w:color="auto" w:sz="8" w:space="0"/>
              <w:right w:val="single" w:color="auto" w:sz="8" w:space="0"/>
            </w:tcBorders>
            <w:shd w:val="clear" w:color="auto" w:fill="C0C0C0"/>
            <w:vAlign w:val="bottom"/>
          </w:tcPr>
          <w:p>
            <w:pPr>
              <w:spacing w:after="0"/>
              <w:rPr>
                <w:color w:val="auto"/>
                <w:sz w:val="19"/>
                <w:szCs w:val="19"/>
              </w:rPr>
            </w:pPr>
          </w:p>
        </w:tc>
        <w:tc>
          <w:tcPr>
            <w:tcW w:w="360" w:type="dxa"/>
            <w:vAlign w:val="bottom"/>
          </w:tcPr>
          <w:p>
            <w:pPr>
              <w:spacing w:after="0"/>
              <w:rPr>
                <w:color w:val="auto"/>
                <w:sz w:val="1"/>
                <w:szCs w:val="1"/>
              </w:rPr>
            </w:pPr>
          </w:p>
        </w:tc>
      </w:tr>
      <w:tr>
        <w:tblPrEx>
          <w:tblLayout w:type="fixed"/>
        </w:tblPrEx>
        <w:trPr>
          <w:trHeight w:val="307" w:hRule="atLeast"/>
        </w:trPr>
        <w:tc>
          <w:tcPr>
            <w:tcW w:w="120" w:type="dxa"/>
            <w:tcBorders>
              <w:left w:val="single" w:color="auto" w:sz="8" w:space="0"/>
              <w:bottom w:val="single" w:color="C0C0C0" w:sz="8" w:space="0"/>
            </w:tcBorders>
            <w:shd w:val="clear" w:color="auto" w:fill="C0C0C0"/>
            <w:vAlign w:val="bottom"/>
          </w:tcPr>
          <w:p>
            <w:pPr>
              <w:spacing w:after="0"/>
              <w:rPr>
                <w:color w:val="auto"/>
                <w:sz w:val="24"/>
                <w:szCs w:val="24"/>
              </w:rPr>
            </w:pPr>
          </w:p>
        </w:tc>
        <w:tc>
          <w:tcPr>
            <w:tcW w:w="800" w:type="dxa"/>
            <w:tcBorders>
              <w:bottom w:val="single" w:color="C0C0C0" w:sz="8" w:space="0"/>
            </w:tcBorders>
            <w:shd w:val="clear" w:color="auto" w:fill="C0C0C0"/>
            <w:vAlign w:val="bottom"/>
          </w:tcPr>
          <w:p>
            <w:pPr>
              <w:spacing w:after="0"/>
              <w:rPr>
                <w:color w:val="auto"/>
                <w:sz w:val="24"/>
                <w:szCs w:val="24"/>
              </w:rPr>
            </w:pPr>
          </w:p>
        </w:tc>
        <w:tc>
          <w:tcPr>
            <w:tcW w:w="120" w:type="dxa"/>
            <w:tcBorders>
              <w:bottom w:val="single" w:color="C0C0C0" w:sz="8" w:space="0"/>
              <w:right w:val="single" w:color="C0C0C0"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3700" w:type="dxa"/>
            <w:tcBorders>
              <w:bottom w:val="single" w:color="C0C0C0" w:sz="8" w:space="0"/>
            </w:tcBorders>
            <w:shd w:val="clear" w:color="auto" w:fill="C0C0C0"/>
            <w:vAlign w:val="bottom"/>
          </w:tcPr>
          <w:p>
            <w:pPr>
              <w:spacing w:after="0" w:line="229" w:lineRule="exact"/>
              <w:ind w:left="1140"/>
              <w:rPr>
                <w:color w:val="auto"/>
                <w:sz w:val="20"/>
                <w:szCs w:val="20"/>
              </w:rPr>
            </w:pPr>
            <w:r>
              <w:rPr>
                <w:rFonts w:ascii="宋体" w:hAnsi="宋体" w:eastAsia="宋体" w:cs="宋体"/>
                <w:color w:val="auto"/>
                <w:sz w:val="20"/>
                <w:szCs w:val="20"/>
              </w:rPr>
              <w:t>栏次</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line="229" w:lineRule="exact"/>
              <w:ind w:right="580"/>
              <w:jc w:val="right"/>
              <w:rPr>
                <w:color w:val="auto"/>
                <w:sz w:val="20"/>
                <w:szCs w:val="20"/>
              </w:rPr>
            </w:pPr>
            <w:r>
              <w:rPr>
                <w:rFonts w:ascii="宋体" w:hAnsi="宋体" w:eastAsia="宋体" w:cs="宋体"/>
                <w:color w:val="auto"/>
                <w:sz w:val="20"/>
                <w:szCs w:val="20"/>
              </w:rPr>
              <w:t>1</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line="229" w:lineRule="exact"/>
              <w:ind w:right="580"/>
              <w:jc w:val="right"/>
              <w:rPr>
                <w:color w:val="auto"/>
                <w:sz w:val="20"/>
                <w:szCs w:val="20"/>
              </w:rPr>
            </w:pPr>
            <w:r>
              <w:rPr>
                <w:rFonts w:ascii="宋体" w:hAnsi="宋体" w:eastAsia="宋体" w:cs="宋体"/>
                <w:color w:val="auto"/>
                <w:sz w:val="20"/>
                <w:szCs w:val="20"/>
              </w:rPr>
              <w:t>2</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line="229" w:lineRule="exact"/>
              <w:ind w:right="580"/>
              <w:jc w:val="right"/>
              <w:rPr>
                <w:color w:val="auto"/>
                <w:sz w:val="20"/>
                <w:szCs w:val="20"/>
              </w:rPr>
            </w:pPr>
            <w:r>
              <w:rPr>
                <w:rFonts w:ascii="宋体" w:hAnsi="宋体" w:eastAsia="宋体" w:cs="宋体"/>
                <w:color w:val="auto"/>
                <w:sz w:val="20"/>
                <w:szCs w:val="20"/>
              </w:rPr>
              <w:t>3</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line="229" w:lineRule="exact"/>
              <w:jc w:val="center"/>
              <w:rPr>
                <w:color w:val="auto"/>
                <w:sz w:val="20"/>
                <w:szCs w:val="20"/>
              </w:rPr>
            </w:pPr>
            <w:r>
              <w:rPr>
                <w:rFonts w:ascii="宋体" w:hAnsi="宋体" w:eastAsia="宋体" w:cs="宋体"/>
                <w:color w:val="auto"/>
                <w:w w:val="99"/>
                <w:sz w:val="20"/>
                <w:szCs w:val="20"/>
              </w:rPr>
              <w:t>4</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line="229" w:lineRule="exact"/>
              <w:ind w:right="580"/>
              <w:jc w:val="right"/>
              <w:rPr>
                <w:color w:val="auto"/>
                <w:sz w:val="20"/>
                <w:szCs w:val="20"/>
              </w:rPr>
            </w:pPr>
            <w:r>
              <w:rPr>
                <w:rFonts w:ascii="宋体" w:hAnsi="宋体" w:eastAsia="宋体" w:cs="宋体"/>
                <w:color w:val="auto"/>
                <w:sz w:val="20"/>
                <w:szCs w:val="20"/>
              </w:rPr>
              <w:t>5</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bottom w:val="single" w:color="C0C0C0" w:sz="8" w:space="0"/>
            </w:tcBorders>
            <w:shd w:val="clear" w:color="auto" w:fill="C0C0C0"/>
            <w:vAlign w:val="bottom"/>
          </w:tcPr>
          <w:p>
            <w:pPr>
              <w:spacing w:after="0"/>
              <w:rPr>
                <w:color w:val="auto"/>
                <w:sz w:val="24"/>
                <w:szCs w:val="24"/>
              </w:rPr>
            </w:pPr>
          </w:p>
        </w:tc>
        <w:tc>
          <w:tcPr>
            <w:tcW w:w="1460" w:type="dxa"/>
            <w:tcBorders>
              <w:bottom w:val="single" w:color="C0C0C0" w:sz="8" w:space="0"/>
            </w:tcBorders>
            <w:shd w:val="clear" w:color="auto" w:fill="C0C0C0"/>
            <w:vAlign w:val="bottom"/>
          </w:tcPr>
          <w:p>
            <w:pPr>
              <w:spacing w:after="0" w:line="229" w:lineRule="exact"/>
              <w:ind w:right="575"/>
              <w:jc w:val="right"/>
              <w:rPr>
                <w:color w:val="auto"/>
                <w:sz w:val="20"/>
                <w:szCs w:val="20"/>
              </w:rPr>
            </w:pPr>
            <w:r>
              <w:rPr>
                <w:rFonts w:ascii="宋体" w:hAnsi="宋体" w:eastAsia="宋体" w:cs="宋体"/>
                <w:color w:val="auto"/>
                <w:sz w:val="20"/>
                <w:szCs w:val="20"/>
              </w:rPr>
              <w:t>6</w:t>
            </w:r>
          </w:p>
        </w:tc>
        <w:tc>
          <w:tcPr>
            <w:tcW w:w="120" w:type="dxa"/>
            <w:tcBorders>
              <w:bottom w:val="single" w:color="C0C0C0" w:sz="8" w:space="0"/>
              <w:right w:val="single" w:color="auto" w:sz="8" w:space="0"/>
            </w:tcBorders>
            <w:shd w:val="clear" w:color="auto" w:fill="C0C0C0"/>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C0C0C0" w:sz="8" w:space="0"/>
            </w:tcBorders>
            <w:shd w:val="clear" w:color="auto" w:fill="C0C0C0"/>
            <w:vAlign w:val="bottom"/>
          </w:tcPr>
          <w:p>
            <w:pPr>
              <w:spacing w:after="0"/>
              <w:rPr>
                <w:color w:val="auto"/>
                <w:sz w:val="24"/>
                <w:szCs w:val="24"/>
              </w:rPr>
            </w:pPr>
          </w:p>
        </w:tc>
        <w:tc>
          <w:tcPr>
            <w:tcW w:w="4720" w:type="dxa"/>
            <w:gridSpan w:val="4"/>
            <w:tcBorders>
              <w:top w:val="single" w:color="auto" w:sz="8" w:space="0"/>
              <w:bottom w:val="single" w:color="C0C0C0" w:sz="8" w:space="0"/>
            </w:tcBorders>
            <w:shd w:val="clear" w:color="auto" w:fill="C0C0C0"/>
            <w:vAlign w:val="bottom"/>
          </w:tcPr>
          <w:p>
            <w:pPr>
              <w:spacing w:after="0" w:line="229" w:lineRule="exact"/>
              <w:rPr>
                <w:color w:val="auto"/>
                <w:sz w:val="20"/>
                <w:szCs w:val="20"/>
              </w:rPr>
            </w:pPr>
            <w:r>
              <w:rPr>
                <w:rFonts w:ascii="宋体" w:hAnsi="宋体" w:eastAsia="宋体" w:cs="宋体"/>
                <w:color w:val="auto"/>
                <w:sz w:val="20"/>
                <w:szCs w:val="20"/>
              </w:rPr>
              <w:t>合计</w:t>
            </w:r>
          </w:p>
        </w:tc>
        <w:tc>
          <w:tcPr>
            <w:tcW w:w="120" w:type="dxa"/>
            <w:tcBorders>
              <w:top w:val="single" w:color="auto" w:sz="8" w:space="0"/>
              <w:bottom w:val="single" w:color="C0C0C0" w:sz="8" w:space="0"/>
              <w:right w:val="single" w:color="auto" w:sz="8" w:space="0"/>
            </w:tcBorders>
            <w:shd w:val="clear" w:color="auto" w:fill="C0C0C0"/>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tcBorders>
            <w:vAlign w:val="bottom"/>
          </w:tcPr>
          <w:p>
            <w:pPr>
              <w:spacing w:after="0"/>
              <w:rPr>
                <w:color w:val="auto"/>
                <w:sz w:val="24"/>
                <w:szCs w:val="24"/>
              </w:rPr>
            </w:pPr>
          </w:p>
        </w:tc>
        <w:tc>
          <w:tcPr>
            <w:tcW w:w="1460" w:type="dxa"/>
            <w:tcBorders>
              <w:top w:val="single" w:color="auto" w:sz="8" w:space="0"/>
            </w:tcBorders>
            <w:vAlign w:val="bottom"/>
          </w:tcPr>
          <w:p>
            <w:pPr>
              <w:spacing w:after="0"/>
              <w:rPr>
                <w:color w:val="auto"/>
                <w:sz w:val="24"/>
                <w:szCs w:val="24"/>
              </w:rPr>
            </w:pPr>
          </w:p>
        </w:tc>
        <w:tc>
          <w:tcPr>
            <w:tcW w:w="1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120" w:type="dxa"/>
            <w:tcBorders>
              <w:top w:val="single" w:color="auto" w:sz="8" w:space="0"/>
              <w:left w:val="single" w:color="auto" w:sz="8" w:space="0"/>
              <w:bottom w:val="single" w:color="auto" w:sz="8" w:space="0"/>
            </w:tcBorders>
            <w:vAlign w:val="bottom"/>
          </w:tcPr>
          <w:p>
            <w:pPr>
              <w:spacing w:after="0"/>
              <w:rPr>
                <w:color w:val="auto"/>
                <w:sz w:val="24"/>
                <w:szCs w:val="24"/>
              </w:rPr>
            </w:pPr>
          </w:p>
        </w:tc>
        <w:tc>
          <w:tcPr>
            <w:tcW w:w="80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auto" w:sz="8" w:space="0"/>
            </w:tcBorders>
            <w:shd w:val="clear" w:color="auto" w:fill="CCFFFF"/>
            <w:vAlign w:val="bottom"/>
          </w:tcPr>
          <w:p>
            <w:pPr>
              <w:spacing w:after="0"/>
              <w:rPr>
                <w:color w:val="auto"/>
                <w:sz w:val="24"/>
                <w:szCs w:val="24"/>
              </w:rPr>
            </w:pPr>
          </w:p>
        </w:tc>
        <w:tc>
          <w:tcPr>
            <w:tcW w:w="3700" w:type="dxa"/>
            <w:tcBorders>
              <w:top w:val="single" w:color="auto" w:sz="8" w:space="0"/>
              <w:bottom w:val="single" w:color="auto" w:sz="8" w:space="0"/>
            </w:tcBorders>
            <w:shd w:val="clear" w:color="auto" w:fill="CCFFFF"/>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shd w:val="clear" w:color="auto" w:fill="CCFFFF"/>
            <w:vAlign w:val="bottom"/>
          </w:tcPr>
          <w:p>
            <w:pPr>
              <w:spacing w:after="0"/>
              <w:rPr>
                <w:color w:val="auto"/>
                <w:sz w:val="24"/>
                <w:szCs w:val="24"/>
              </w:rPr>
            </w:pPr>
          </w:p>
        </w:tc>
        <w:tc>
          <w:tcPr>
            <w:tcW w:w="100" w:type="dxa"/>
            <w:tcBorders>
              <w:top w:val="single" w:color="auto" w:sz="8" w:space="0"/>
              <w:bottom w:val="single" w:color="auto" w:sz="8" w:space="0"/>
            </w:tcBorders>
            <w:vAlign w:val="bottom"/>
          </w:tcPr>
          <w:p>
            <w:pPr>
              <w:spacing w:after="0"/>
              <w:rPr>
                <w:color w:val="auto"/>
                <w:sz w:val="24"/>
                <w:szCs w:val="24"/>
              </w:rPr>
            </w:pPr>
          </w:p>
        </w:tc>
        <w:tc>
          <w:tcPr>
            <w:tcW w:w="146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auto" w:sz="8" w:space="0"/>
            </w:tcBorders>
            <w:vAlign w:val="bottom"/>
          </w:tcPr>
          <w:p>
            <w:pPr>
              <w:spacing w:after="0"/>
              <w:rPr>
                <w:color w:val="auto"/>
                <w:sz w:val="24"/>
                <w:szCs w:val="24"/>
              </w:rPr>
            </w:pPr>
          </w:p>
        </w:tc>
        <w:tc>
          <w:tcPr>
            <w:tcW w:w="146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auto" w:sz="8" w:space="0"/>
            </w:tcBorders>
            <w:vAlign w:val="bottom"/>
          </w:tcPr>
          <w:p>
            <w:pPr>
              <w:spacing w:after="0"/>
              <w:rPr>
                <w:color w:val="auto"/>
                <w:sz w:val="24"/>
                <w:szCs w:val="24"/>
              </w:rPr>
            </w:pPr>
          </w:p>
        </w:tc>
        <w:tc>
          <w:tcPr>
            <w:tcW w:w="146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auto" w:sz="8" w:space="0"/>
            </w:tcBorders>
            <w:vAlign w:val="bottom"/>
          </w:tcPr>
          <w:p>
            <w:pPr>
              <w:spacing w:after="0"/>
              <w:rPr>
                <w:color w:val="auto"/>
                <w:sz w:val="24"/>
                <w:szCs w:val="24"/>
              </w:rPr>
            </w:pPr>
          </w:p>
        </w:tc>
        <w:tc>
          <w:tcPr>
            <w:tcW w:w="146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auto" w:sz="8" w:space="0"/>
            </w:tcBorders>
            <w:vAlign w:val="bottom"/>
          </w:tcPr>
          <w:p>
            <w:pPr>
              <w:spacing w:after="0"/>
              <w:rPr>
                <w:color w:val="auto"/>
                <w:sz w:val="24"/>
                <w:szCs w:val="24"/>
              </w:rPr>
            </w:pPr>
          </w:p>
        </w:tc>
        <w:tc>
          <w:tcPr>
            <w:tcW w:w="146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100" w:type="dxa"/>
            <w:tcBorders>
              <w:top w:val="single" w:color="auto" w:sz="8" w:space="0"/>
              <w:bottom w:val="single" w:color="auto" w:sz="8" w:space="0"/>
            </w:tcBorders>
            <w:vAlign w:val="bottom"/>
          </w:tcPr>
          <w:p>
            <w:pPr>
              <w:spacing w:after="0"/>
              <w:rPr>
                <w:color w:val="auto"/>
                <w:sz w:val="24"/>
                <w:szCs w:val="24"/>
              </w:rPr>
            </w:pPr>
          </w:p>
        </w:tc>
        <w:tc>
          <w:tcPr>
            <w:tcW w:w="1460" w:type="dxa"/>
            <w:tcBorders>
              <w:top w:val="single" w:color="auto" w:sz="8" w:space="0"/>
              <w:bottom w:val="single" w:color="auto" w:sz="8" w:space="0"/>
            </w:tcBorders>
            <w:vAlign w:val="bottom"/>
          </w:tcPr>
          <w:p>
            <w:pPr>
              <w:spacing w:after="0"/>
              <w:rPr>
                <w:color w:val="auto"/>
                <w:sz w:val="24"/>
                <w:szCs w:val="24"/>
              </w:rPr>
            </w:pPr>
          </w:p>
        </w:tc>
        <w:tc>
          <w:tcPr>
            <w:tcW w:w="120" w:type="dxa"/>
            <w:tcBorders>
              <w:top w:val="single" w:color="auto" w:sz="8" w:space="0"/>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5" w:lineRule="exact"/>
        <w:rPr>
          <w:color w:val="auto"/>
          <w:sz w:val="20"/>
          <w:szCs w:val="20"/>
        </w:rPr>
      </w:pPr>
    </w:p>
    <w:p>
      <w:pPr>
        <w:spacing w:after="0" w:line="229" w:lineRule="exact"/>
        <w:ind w:left="120"/>
        <w:rPr>
          <w:color w:val="auto"/>
          <w:sz w:val="20"/>
          <w:szCs w:val="20"/>
        </w:rPr>
      </w:pPr>
      <w:r>
        <w:rPr>
          <w:rFonts w:ascii="宋体" w:hAnsi="宋体" w:eastAsia="宋体" w:cs="宋体"/>
          <w:color w:val="auto"/>
          <w:sz w:val="20"/>
          <w:szCs w:val="20"/>
        </w:rPr>
        <w:t>注：本表反映部门本年度政府性基金预算财政拨款收入、支出及结转和结余情况。本表金额转换为万元时，因四舍五入可能存在尾差。</w:t>
      </w:r>
    </w:p>
    <w:p>
      <w:pPr>
        <w:spacing w:after="0" w:line="84" w:lineRule="exact"/>
        <w:rPr>
          <w:color w:val="auto"/>
          <w:sz w:val="20"/>
          <w:szCs w:val="20"/>
        </w:rPr>
      </w:pPr>
    </w:p>
    <w:p>
      <w:pPr>
        <w:spacing w:after="0" w:line="229" w:lineRule="exact"/>
        <w:ind w:left="120"/>
        <w:rPr>
          <w:color w:val="auto"/>
          <w:sz w:val="20"/>
          <w:szCs w:val="20"/>
        </w:rPr>
      </w:pPr>
      <w:r>
        <w:rPr>
          <w:rFonts w:ascii="宋体" w:hAnsi="宋体" w:eastAsia="宋体" w:cs="宋体"/>
          <w:color w:val="auto"/>
          <w:sz w:val="20"/>
          <w:szCs w:val="20"/>
        </w:rPr>
        <w:t>说明：我部门没有政府性基金收入，也没有使用政府性基金安排的支出，故本表无数据。</w:t>
      </w:r>
    </w:p>
    <w:p>
      <w:pPr>
        <w:sectPr>
          <w:pgSz w:w="20640" w:h="14573" w:orient="landscape"/>
          <w:pgMar w:top="1440" w:right="1440" w:bottom="1440" w:left="1320" w:header="0" w:footer="0" w:gutter="0"/>
          <w:cols w:equalWidth="0" w:num="1">
            <w:col w:w="17880"/>
          </w:cols>
        </w:sectPr>
      </w:pPr>
    </w:p>
    <w:p>
      <w:pPr>
        <w:spacing w:after="0" w:line="200" w:lineRule="exact"/>
        <w:rPr>
          <w:color w:val="auto"/>
          <w:sz w:val="20"/>
          <w:szCs w:val="20"/>
        </w:rPr>
      </w:pPr>
      <w:bookmarkStart w:id="18" w:name="page19"/>
      <w:bookmarkEnd w:id="18"/>
    </w:p>
    <w:p>
      <w:pPr>
        <w:spacing w:after="0" w:line="254" w:lineRule="exact"/>
        <w:rPr>
          <w:color w:val="auto"/>
          <w:sz w:val="20"/>
          <w:szCs w:val="20"/>
        </w:rPr>
      </w:pPr>
    </w:p>
    <w:p>
      <w:pPr>
        <w:spacing w:after="0" w:line="502" w:lineRule="exact"/>
        <w:ind w:right="126"/>
        <w:jc w:val="center"/>
        <w:rPr>
          <w:rFonts w:ascii="黑体" w:hAnsi="黑体" w:eastAsia="黑体" w:cs="黑体"/>
          <w:b/>
          <w:bCs/>
          <w:color w:val="auto"/>
          <w:sz w:val="44"/>
          <w:szCs w:val="44"/>
        </w:rPr>
      </w:pPr>
    </w:p>
    <w:p>
      <w:pPr>
        <w:spacing w:after="0" w:line="502" w:lineRule="exact"/>
        <w:ind w:right="126"/>
        <w:jc w:val="center"/>
        <w:rPr>
          <w:rFonts w:ascii="黑体" w:hAnsi="黑体" w:eastAsia="黑体" w:cs="黑体"/>
          <w:b/>
          <w:bCs/>
          <w:color w:val="auto"/>
          <w:sz w:val="44"/>
          <w:szCs w:val="44"/>
        </w:rPr>
      </w:pPr>
    </w:p>
    <w:p>
      <w:pPr>
        <w:spacing w:after="0" w:line="502" w:lineRule="exact"/>
        <w:ind w:right="126"/>
        <w:jc w:val="center"/>
        <w:rPr>
          <w:rFonts w:ascii="黑体" w:hAnsi="黑体" w:eastAsia="黑体" w:cs="黑体"/>
          <w:b/>
          <w:bCs/>
          <w:color w:val="auto"/>
          <w:sz w:val="44"/>
          <w:szCs w:val="44"/>
        </w:rPr>
      </w:pPr>
    </w:p>
    <w:p>
      <w:pPr>
        <w:spacing w:after="0" w:line="502" w:lineRule="exact"/>
        <w:ind w:right="126"/>
        <w:jc w:val="center"/>
        <w:rPr>
          <w:rFonts w:ascii="黑体" w:hAnsi="黑体" w:eastAsia="黑体" w:cs="黑体"/>
          <w:b/>
          <w:bCs/>
          <w:color w:val="auto"/>
          <w:sz w:val="44"/>
          <w:szCs w:val="44"/>
        </w:rPr>
      </w:pPr>
    </w:p>
    <w:p>
      <w:pPr>
        <w:spacing w:after="0" w:line="502" w:lineRule="exact"/>
        <w:ind w:right="126"/>
        <w:jc w:val="center"/>
        <w:rPr>
          <w:rFonts w:ascii="黑体" w:hAnsi="黑体" w:eastAsia="黑体" w:cs="黑体"/>
          <w:b/>
          <w:bCs/>
          <w:color w:val="auto"/>
          <w:sz w:val="44"/>
          <w:szCs w:val="44"/>
        </w:rPr>
      </w:pPr>
    </w:p>
    <w:p>
      <w:pPr>
        <w:spacing w:after="0" w:line="502" w:lineRule="exact"/>
        <w:ind w:right="126"/>
        <w:jc w:val="center"/>
        <w:rPr>
          <w:rFonts w:ascii="黑体" w:hAnsi="黑体" w:eastAsia="黑体" w:cs="黑体"/>
          <w:b/>
          <w:bCs/>
          <w:color w:val="auto"/>
          <w:sz w:val="44"/>
          <w:szCs w:val="44"/>
        </w:rPr>
      </w:pPr>
      <w:r>
        <w:rPr>
          <w:rFonts w:ascii="黑体" w:hAnsi="黑体" w:eastAsia="黑体" w:cs="黑体"/>
          <w:b/>
          <w:bCs/>
          <w:color w:val="auto"/>
          <w:sz w:val="44"/>
          <w:szCs w:val="44"/>
        </w:rPr>
        <w:t>第三部分</w:t>
      </w:r>
    </w:p>
    <w:p>
      <w:pPr>
        <w:spacing w:after="0" w:line="502" w:lineRule="exact"/>
        <w:ind w:right="126"/>
        <w:jc w:val="center"/>
        <w:rPr>
          <w:rFonts w:ascii="黑体" w:hAnsi="黑体" w:eastAsia="黑体" w:cs="黑体"/>
          <w:b/>
          <w:bCs/>
          <w:color w:val="auto"/>
          <w:sz w:val="44"/>
          <w:szCs w:val="44"/>
        </w:rPr>
      </w:pPr>
    </w:p>
    <w:p>
      <w:pPr>
        <w:spacing w:after="0" w:line="71" w:lineRule="exact"/>
        <w:rPr>
          <w:color w:val="auto"/>
          <w:sz w:val="20"/>
          <w:szCs w:val="20"/>
        </w:rPr>
      </w:pPr>
    </w:p>
    <w:p>
      <w:pPr>
        <w:spacing w:after="0" w:line="491" w:lineRule="exact"/>
        <w:ind w:right="126"/>
        <w:jc w:val="center"/>
        <w:rPr>
          <w:color w:val="auto"/>
          <w:sz w:val="20"/>
          <w:szCs w:val="20"/>
        </w:rPr>
      </w:pPr>
      <w:r>
        <w:rPr>
          <w:rFonts w:ascii="黑体" w:hAnsi="黑体" w:eastAsia="黑体" w:cs="黑体"/>
          <w:b/>
          <w:bCs/>
          <w:color w:val="auto"/>
          <w:sz w:val="43"/>
          <w:szCs w:val="43"/>
        </w:rPr>
        <w:t>2018 年度部门决算情况说明</w:t>
      </w:r>
    </w:p>
    <w:p>
      <w:pPr>
        <w:sectPr>
          <w:pgSz w:w="11900" w:h="16838"/>
          <w:pgMar w:top="1440" w:right="1440" w:bottom="1440" w:left="1440" w:header="0" w:footer="0" w:gutter="0"/>
          <w:cols w:equalWidth="0" w:num="1">
            <w:col w:w="9026"/>
          </w:cols>
        </w:sectPr>
      </w:pPr>
    </w:p>
    <w:p>
      <w:pPr>
        <w:spacing w:after="0" w:line="366" w:lineRule="exact"/>
        <w:ind w:left="260"/>
        <w:rPr>
          <w:color w:val="auto"/>
          <w:sz w:val="20"/>
          <w:szCs w:val="20"/>
        </w:rPr>
      </w:pPr>
      <w:bookmarkStart w:id="19" w:name="page20"/>
      <w:bookmarkEnd w:id="19"/>
      <w:r>
        <w:rPr>
          <w:rFonts w:ascii="黑体" w:hAnsi="黑体" w:eastAsia="黑体" w:cs="黑体"/>
          <w:color w:val="auto"/>
          <w:sz w:val="32"/>
          <w:szCs w:val="32"/>
        </w:rPr>
        <w:t>一、收入支出决算总体情况说明</w:t>
      </w:r>
    </w:p>
    <w:p>
      <w:pPr>
        <w:spacing w:after="0" w:line="305" w:lineRule="exact"/>
        <w:rPr>
          <w:color w:val="auto"/>
          <w:sz w:val="20"/>
          <w:szCs w:val="20"/>
        </w:rPr>
      </w:pPr>
    </w:p>
    <w:p>
      <w:pPr>
        <w:spacing w:after="0" w:line="521" w:lineRule="exact"/>
        <w:ind w:left="260" w:right="86" w:firstLine="641"/>
        <w:rPr>
          <w:color w:val="auto"/>
          <w:sz w:val="20"/>
          <w:szCs w:val="20"/>
        </w:rPr>
      </w:pPr>
      <w:r>
        <w:rPr>
          <w:rFonts w:ascii="Arial" w:hAnsi="Arial" w:eastAsia="Arial" w:cs="Arial"/>
          <w:color w:val="auto"/>
          <w:sz w:val="32"/>
          <w:szCs w:val="32"/>
        </w:rPr>
        <w:t xml:space="preserve">2018 </w:t>
      </w:r>
      <w:r>
        <w:rPr>
          <w:rFonts w:ascii="宋体" w:hAnsi="宋体" w:eastAsia="宋体" w:cs="宋体"/>
          <w:color w:val="auto"/>
          <w:sz w:val="32"/>
          <w:szCs w:val="32"/>
        </w:rPr>
        <w:t>年度收、支总计均为</w:t>
      </w:r>
      <w:r>
        <w:rPr>
          <w:rFonts w:ascii="Arial" w:hAnsi="Arial" w:eastAsia="Arial" w:cs="Arial"/>
          <w:color w:val="auto"/>
          <w:sz w:val="32"/>
          <w:szCs w:val="32"/>
        </w:rPr>
        <w:t xml:space="preserve"> 1,181.00 </w:t>
      </w:r>
      <w:r>
        <w:rPr>
          <w:rFonts w:ascii="宋体" w:hAnsi="宋体" w:eastAsia="宋体" w:cs="宋体"/>
          <w:color w:val="auto"/>
          <w:sz w:val="32"/>
          <w:szCs w:val="32"/>
        </w:rPr>
        <w:t>万元。与上年度相比，收、支总计各增加</w:t>
      </w:r>
      <w:r>
        <w:rPr>
          <w:rFonts w:ascii="Arial" w:hAnsi="Arial" w:eastAsia="Arial" w:cs="Arial"/>
          <w:color w:val="auto"/>
          <w:sz w:val="32"/>
          <w:szCs w:val="32"/>
        </w:rPr>
        <w:t xml:space="preserve"> 137.91 </w:t>
      </w:r>
      <w:r>
        <w:rPr>
          <w:rFonts w:ascii="宋体" w:hAnsi="宋体" w:eastAsia="宋体" w:cs="宋体"/>
          <w:color w:val="auto"/>
          <w:sz w:val="32"/>
          <w:szCs w:val="32"/>
        </w:rPr>
        <w:t>万元，增长</w:t>
      </w:r>
      <w:r>
        <w:rPr>
          <w:rFonts w:ascii="Arial" w:hAnsi="Arial" w:eastAsia="Arial" w:cs="Arial"/>
          <w:color w:val="auto"/>
          <w:sz w:val="32"/>
          <w:szCs w:val="32"/>
        </w:rPr>
        <w:t xml:space="preserve"> 13.22%</w:t>
      </w:r>
      <w:r>
        <w:rPr>
          <w:rFonts w:ascii="宋体" w:hAnsi="宋体" w:eastAsia="宋体" w:cs="宋体"/>
          <w:color w:val="auto"/>
          <w:sz w:val="32"/>
          <w:szCs w:val="32"/>
        </w:rPr>
        <w:t>。主要原因是财政拨款增加。</w:t>
      </w:r>
    </w:p>
    <w:p>
      <w:pPr>
        <w:spacing w:after="0" w:line="258" w:lineRule="exact"/>
        <w:rPr>
          <w:color w:val="auto"/>
          <w:sz w:val="20"/>
          <w:szCs w:val="20"/>
        </w:rPr>
      </w:pPr>
    </w:p>
    <w:p>
      <w:pPr>
        <w:spacing w:after="0" w:line="366" w:lineRule="exact"/>
        <w:ind w:left="260"/>
        <w:rPr>
          <w:color w:val="auto"/>
          <w:sz w:val="20"/>
          <w:szCs w:val="20"/>
        </w:rPr>
      </w:pPr>
      <w:r>
        <w:rPr>
          <w:rFonts w:ascii="黑体" w:hAnsi="黑体" w:eastAsia="黑体" w:cs="黑体"/>
          <w:color w:val="auto"/>
          <w:sz w:val="32"/>
          <w:szCs w:val="32"/>
        </w:rPr>
        <w:t>二、 收入决算情况说明</w:t>
      </w:r>
    </w:p>
    <w:p>
      <w:pPr>
        <w:spacing w:after="0" w:line="339" w:lineRule="exact"/>
        <w:rPr>
          <w:color w:val="auto"/>
          <w:sz w:val="20"/>
          <w:szCs w:val="20"/>
        </w:rPr>
      </w:pPr>
    </w:p>
    <w:p>
      <w:pPr>
        <w:spacing w:after="0" w:line="388" w:lineRule="exact"/>
        <w:ind w:left="900"/>
        <w:rPr>
          <w:color w:val="auto"/>
          <w:sz w:val="20"/>
          <w:szCs w:val="20"/>
        </w:rPr>
      </w:pPr>
      <w:r>
        <w:rPr>
          <w:rFonts w:ascii="Arial" w:hAnsi="Arial" w:eastAsia="Arial" w:cs="Arial"/>
          <w:color w:val="auto"/>
          <w:sz w:val="32"/>
          <w:szCs w:val="32"/>
        </w:rPr>
        <w:t xml:space="preserve">2018 </w:t>
      </w:r>
      <w:r>
        <w:rPr>
          <w:rFonts w:ascii="宋体" w:hAnsi="宋体" w:eastAsia="宋体" w:cs="宋体"/>
          <w:color w:val="auto"/>
          <w:sz w:val="32"/>
          <w:szCs w:val="32"/>
        </w:rPr>
        <w:t>年度收入合计</w:t>
      </w:r>
      <w:r>
        <w:rPr>
          <w:rFonts w:ascii="Arial" w:hAnsi="Arial" w:eastAsia="Arial" w:cs="Arial"/>
          <w:color w:val="auto"/>
          <w:sz w:val="32"/>
          <w:szCs w:val="32"/>
        </w:rPr>
        <w:t xml:space="preserve"> 1,082.39 </w:t>
      </w:r>
      <w:r>
        <w:rPr>
          <w:rFonts w:ascii="宋体" w:hAnsi="宋体" w:eastAsia="宋体" w:cs="宋体"/>
          <w:color w:val="auto"/>
          <w:sz w:val="32"/>
          <w:szCs w:val="32"/>
        </w:rPr>
        <w:t>万元，其中：财政拨款收入</w:t>
      </w:r>
    </w:p>
    <w:p>
      <w:pPr>
        <w:spacing w:after="0" w:line="236" w:lineRule="exact"/>
        <w:rPr>
          <w:color w:val="auto"/>
          <w:sz w:val="20"/>
          <w:szCs w:val="20"/>
        </w:rPr>
      </w:pPr>
    </w:p>
    <w:p>
      <w:pPr>
        <w:spacing w:after="0" w:line="388" w:lineRule="exact"/>
        <w:ind w:left="260"/>
        <w:rPr>
          <w:color w:val="auto"/>
          <w:sz w:val="20"/>
          <w:szCs w:val="20"/>
        </w:rPr>
      </w:pPr>
      <w:r>
        <w:rPr>
          <w:rFonts w:ascii="Arial" w:hAnsi="Arial" w:eastAsia="Arial" w:cs="Arial"/>
          <w:color w:val="auto"/>
          <w:sz w:val="32"/>
          <w:szCs w:val="32"/>
        </w:rPr>
        <w:t xml:space="preserve">1,082.39 </w:t>
      </w:r>
      <w:r>
        <w:rPr>
          <w:rFonts w:ascii="宋体" w:hAnsi="宋体" w:eastAsia="宋体" w:cs="宋体"/>
          <w:color w:val="auto"/>
          <w:sz w:val="32"/>
          <w:szCs w:val="32"/>
        </w:rPr>
        <w:t>万元，占</w:t>
      </w:r>
      <w:r>
        <w:rPr>
          <w:rFonts w:ascii="Arial" w:hAnsi="Arial" w:eastAsia="Arial" w:cs="Arial"/>
          <w:color w:val="auto"/>
          <w:sz w:val="32"/>
          <w:szCs w:val="32"/>
        </w:rPr>
        <w:t xml:space="preserve"> 100.00%</w:t>
      </w:r>
      <w:r>
        <w:rPr>
          <w:rFonts w:ascii="宋体" w:hAnsi="宋体" w:eastAsia="宋体" w:cs="宋体"/>
          <w:color w:val="auto"/>
          <w:sz w:val="32"/>
          <w:szCs w:val="32"/>
        </w:rPr>
        <w:t>。</w:t>
      </w:r>
    </w:p>
    <w:p>
      <w:pPr>
        <w:spacing w:after="0" w:line="200" w:lineRule="exact"/>
        <w:rPr>
          <w:color w:val="auto"/>
          <w:sz w:val="20"/>
          <w:szCs w:val="20"/>
        </w:rPr>
      </w:pPr>
    </w:p>
    <w:p>
      <w:pPr>
        <w:spacing w:after="0" w:line="235" w:lineRule="exact"/>
        <w:rPr>
          <w:color w:val="auto"/>
          <w:sz w:val="20"/>
          <w:szCs w:val="20"/>
        </w:rPr>
      </w:pPr>
    </w:p>
    <w:p>
      <w:pPr>
        <w:spacing w:after="0" w:line="366" w:lineRule="exact"/>
        <w:ind w:left="260"/>
        <w:rPr>
          <w:color w:val="auto"/>
          <w:sz w:val="20"/>
          <w:szCs w:val="20"/>
        </w:rPr>
      </w:pPr>
      <w:r>
        <w:rPr>
          <w:rFonts w:ascii="黑体" w:hAnsi="黑体" w:eastAsia="黑体" w:cs="黑体"/>
          <w:color w:val="auto"/>
          <w:sz w:val="32"/>
          <w:szCs w:val="32"/>
        </w:rPr>
        <w:t>三、 支出决算情况说明</w:t>
      </w:r>
    </w:p>
    <w:p>
      <w:pPr>
        <w:spacing w:after="0" w:line="307" w:lineRule="exact"/>
        <w:rPr>
          <w:color w:val="auto"/>
          <w:sz w:val="20"/>
          <w:szCs w:val="20"/>
        </w:rPr>
      </w:pPr>
    </w:p>
    <w:p>
      <w:pPr>
        <w:spacing w:after="0" w:line="521" w:lineRule="exact"/>
        <w:ind w:left="260" w:right="86" w:firstLine="641"/>
        <w:rPr>
          <w:rFonts w:ascii="Arial" w:hAnsi="Arial" w:eastAsia="Arial" w:cs="Arial"/>
          <w:color w:val="auto"/>
          <w:sz w:val="32"/>
          <w:szCs w:val="32"/>
        </w:rPr>
      </w:pPr>
      <w:r>
        <w:rPr>
          <w:rFonts w:ascii="Arial" w:hAnsi="Arial" w:eastAsia="Arial" w:cs="Arial"/>
          <w:color w:val="auto"/>
          <w:sz w:val="32"/>
          <w:szCs w:val="32"/>
        </w:rPr>
        <w:t>2018 年度支出合计 1,057.27 万元，其中：基本支出 754.19 万元，占 71.33%；项目支出 303.09 万元，占 28.67%。</w:t>
      </w:r>
    </w:p>
    <w:p>
      <w:pPr>
        <w:spacing w:after="0" w:line="521" w:lineRule="exact"/>
        <w:ind w:left="260" w:right="86" w:firstLine="641"/>
        <w:rPr>
          <w:rFonts w:ascii="Arial" w:hAnsi="Arial" w:eastAsia="Arial" w:cs="Arial"/>
          <w:color w:val="auto"/>
          <w:sz w:val="32"/>
          <w:szCs w:val="32"/>
        </w:rPr>
      </w:pPr>
    </w:p>
    <w:p>
      <w:pPr>
        <w:spacing w:after="0" w:line="366" w:lineRule="exact"/>
        <w:ind w:left="260"/>
        <w:rPr>
          <w:color w:val="auto"/>
          <w:sz w:val="20"/>
          <w:szCs w:val="20"/>
        </w:rPr>
      </w:pPr>
      <w:r>
        <w:rPr>
          <w:rFonts w:ascii="黑体" w:hAnsi="黑体" w:eastAsia="黑体" w:cs="黑体"/>
          <w:color w:val="auto"/>
          <w:sz w:val="32"/>
          <w:szCs w:val="32"/>
        </w:rPr>
        <w:t>四、 财政拨款收入支出决算总体情况说明</w:t>
      </w:r>
    </w:p>
    <w:p>
      <w:pPr>
        <w:spacing w:after="0" w:line="200" w:lineRule="exact"/>
        <w:rPr>
          <w:color w:val="auto"/>
          <w:sz w:val="20"/>
          <w:szCs w:val="20"/>
        </w:rPr>
      </w:pPr>
    </w:p>
    <w:p>
      <w:pPr>
        <w:spacing w:after="0" w:line="208" w:lineRule="exact"/>
        <w:rPr>
          <w:color w:val="auto"/>
          <w:sz w:val="20"/>
          <w:szCs w:val="20"/>
        </w:rPr>
      </w:pPr>
    </w:p>
    <w:p>
      <w:pPr>
        <w:spacing w:after="0" w:line="470" w:lineRule="exact"/>
        <w:ind w:left="260" w:right="366" w:firstLine="641"/>
        <w:rPr>
          <w:color w:val="auto"/>
          <w:sz w:val="20"/>
          <w:szCs w:val="20"/>
        </w:rPr>
      </w:pPr>
      <w:r>
        <w:rPr>
          <w:rFonts w:ascii="Arial" w:hAnsi="Arial" w:eastAsia="Arial" w:cs="Arial"/>
          <w:color w:val="auto"/>
          <w:sz w:val="31"/>
          <w:szCs w:val="31"/>
        </w:rPr>
        <w:t xml:space="preserve">2018 </w:t>
      </w:r>
      <w:r>
        <w:rPr>
          <w:rFonts w:ascii="宋体" w:hAnsi="宋体" w:eastAsia="宋体" w:cs="宋体"/>
          <w:color w:val="auto"/>
          <w:sz w:val="31"/>
          <w:szCs w:val="31"/>
        </w:rPr>
        <w:t>年度财政拨款收、支总计均为</w:t>
      </w:r>
      <w:r>
        <w:rPr>
          <w:rFonts w:ascii="Arial" w:hAnsi="Arial" w:eastAsia="Arial" w:cs="Arial"/>
          <w:color w:val="auto"/>
          <w:sz w:val="31"/>
          <w:szCs w:val="31"/>
        </w:rPr>
        <w:t xml:space="preserve"> 1,179.23 </w:t>
      </w:r>
      <w:r>
        <w:rPr>
          <w:rFonts w:ascii="宋体" w:hAnsi="宋体" w:eastAsia="宋体" w:cs="宋体"/>
          <w:color w:val="auto"/>
          <w:sz w:val="31"/>
          <w:szCs w:val="31"/>
        </w:rPr>
        <w:t>万元。与上年度相比，财政拨款收、支总计各增加</w:t>
      </w:r>
      <w:r>
        <w:rPr>
          <w:rFonts w:ascii="Arial" w:hAnsi="Arial" w:eastAsia="Arial" w:cs="Arial"/>
          <w:color w:val="auto"/>
          <w:sz w:val="31"/>
          <w:szCs w:val="31"/>
        </w:rPr>
        <w:t xml:space="preserve"> 138.23 </w:t>
      </w:r>
      <w:r>
        <w:rPr>
          <w:rFonts w:ascii="宋体" w:hAnsi="宋体" w:eastAsia="宋体" w:cs="宋体"/>
          <w:color w:val="auto"/>
          <w:sz w:val="31"/>
          <w:szCs w:val="31"/>
        </w:rPr>
        <w:t>万元，增长</w:t>
      </w:r>
    </w:p>
    <w:p>
      <w:pPr>
        <w:spacing w:after="0" w:line="239" w:lineRule="exact"/>
        <w:rPr>
          <w:color w:val="auto"/>
          <w:sz w:val="20"/>
          <w:szCs w:val="20"/>
        </w:rPr>
      </w:pPr>
    </w:p>
    <w:p>
      <w:pPr>
        <w:spacing w:after="0" w:line="388" w:lineRule="exact"/>
        <w:ind w:left="260"/>
        <w:rPr>
          <w:color w:val="auto"/>
          <w:sz w:val="20"/>
          <w:szCs w:val="20"/>
        </w:rPr>
      </w:pPr>
      <w:r>
        <w:rPr>
          <w:rFonts w:ascii="Arial" w:hAnsi="Arial" w:eastAsia="Arial" w:cs="Arial"/>
          <w:color w:val="auto"/>
          <w:sz w:val="32"/>
          <w:szCs w:val="32"/>
        </w:rPr>
        <w:t>13.28%</w:t>
      </w:r>
      <w:r>
        <w:rPr>
          <w:rFonts w:ascii="宋体" w:hAnsi="宋体" w:eastAsia="宋体" w:cs="宋体"/>
          <w:color w:val="auto"/>
          <w:sz w:val="32"/>
          <w:szCs w:val="32"/>
        </w:rPr>
        <w:t>。主要原因是财政拨款增加。</w:t>
      </w:r>
    </w:p>
    <w:p>
      <w:pPr>
        <w:spacing w:after="0" w:line="200" w:lineRule="exact"/>
        <w:rPr>
          <w:color w:val="auto"/>
          <w:sz w:val="20"/>
          <w:szCs w:val="20"/>
        </w:rPr>
      </w:pPr>
    </w:p>
    <w:p>
      <w:pPr>
        <w:spacing w:after="0" w:line="237" w:lineRule="exact"/>
        <w:rPr>
          <w:color w:val="auto"/>
          <w:sz w:val="20"/>
          <w:szCs w:val="20"/>
        </w:rPr>
      </w:pPr>
    </w:p>
    <w:p>
      <w:pPr>
        <w:spacing w:after="0" w:line="366" w:lineRule="exact"/>
        <w:ind w:left="260"/>
        <w:rPr>
          <w:color w:val="auto"/>
          <w:sz w:val="20"/>
          <w:szCs w:val="20"/>
        </w:rPr>
      </w:pPr>
      <w:r>
        <w:rPr>
          <w:rFonts w:ascii="黑体" w:hAnsi="黑体" w:eastAsia="黑体" w:cs="黑体"/>
          <w:color w:val="auto"/>
          <w:sz w:val="32"/>
          <w:szCs w:val="32"/>
        </w:rPr>
        <w:t>五、 一般公共预算财政拨款支出决算情况说明</w:t>
      </w:r>
    </w:p>
    <w:p>
      <w:pPr>
        <w:spacing w:after="0" w:line="257" w:lineRule="exact"/>
        <w:rPr>
          <w:color w:val="auto"/>
          <w:sz w:val="20"/>
          <w:szCs w:val="20"/>
        </w:rPr>
      </w:pPr>
    </w:p>
    <w:p>
      <w:pPr>
        <w:spacing w:after="0" w:line="366" w:lineRule="exact"/>
        <w:ind w:left="900"/>
        <w:rPr>
          <w:color w:val="auto"/>
          <w:sz w:val="20"/>
          <w:szCs w:val="20"/>
        </w:rPr>
      </w:pPr>
      <w:r>
        <w:rPr>
          <w:rFonts w:ascii="宋体" w:hAnsi="宋体" w:eastAsia="宋体" w:cs="宋体"/>
          <w:color w:val="auto"/>
          <w:sz w:val="32"/>
          <w:szCs w:val="32"/>
        </w:rPr>
        <w:t>（一）财政拨款支出决算总体情况。</w:t>
      </w:r>
    </w:p>
    <w:p>
      <w:pPr>
        <w:spacing w:after="0" w:line="234" w:lineRule="exact"/>
        <w:rPr>
          <w:color w:val="auto"/>
          <w:sz w:val="20"/>
          <w:szCs w:val="20"/>
        </w:rPr>
      </w:pPr>
    </w:p>
    <w:p>
      <w:pPr>
        <w:spacing w:after="0" w:line="388" w:lineRule="exact"/>
        <w:ind w:left="900"/>
        <w:rPr>
          <w:color w:val="auto"/>
          <w:sz w:val="20"/>
          <w:szCs w:val="20"/>
        </w:rPr>
      </w:pPr>
      <w:r>
        <w:rPr>
          <w:rFonts w:ascii="Arial" w:hAnsi="Arial" w:eastAsia="Arial" w:cs="Arial"/>
          <w:color w:val="auto"/>
          <w:sz w:val="32"/>
          <w:szCs w:val="32"/>
        </w:rPr>
        <w:t xml:space="preserve">2018 </w:t>
      </w:r>
      <w:r>
        <w:rPr>
          <w:rFonts w:ascii="宋体" w:hAnsi="宋体" w:eastAsia="宋体" w:cs="宋体"/>
          <w:color w:val="auto"/>
          <w:sz w:val="32"/>
          <w:szCs w:val="32"/>
        </w:rPr>
        <w:t>年度一般公共预算财政拨款支出</w:t>
      </w:r>
      <w:r>
        <w:rPr>
          <w:rFonts w:ascii="Arial" w:hAnsi="Arial" w:eastAsia="Arial" w:cs="Arial"/>
          <w:color w:val="auto"/>
          <w:sz w:val="32"/>
          <w:szCs w:val="32"/>
        </w:rPr>
        <w:t xml:space="preserve"> 1,057.27 </w:t>
      </w:r>
      <w:r>
        <w:rPr>
          <w:rFonts w:ascii="宋体" w:hAnsi="宋体" w:eastAsia="宋体" w:cs="宋体"/>
          <w:color w:val="auto"/>
          <w:sz w:val="32"/>
          <w:szCs w:val="32"/>
        </w:rPr>
        <w:t>万元，占</w:t>
      </w:r>
    </w:p>
    <w:p>
      <w:pPr>
        <w:spacing w:after="0" w:line="248" w:lineRule="exact"/>
        <w:rPr>
          <w:color w:val="auto"/>
          <w:sz w:val="20"/>
          <w:szCs w:val="20"/>
        </w:rPr>
      </w:pPr>
    </w:p>
    <w:p>
      <w:pPr>
        <w:spacing w:after="0" w:line="376" w:lineRule="exact"/>
        <w:ind w:right="-13"/>
        <w:jc w:val="center"/>
        <w:rPr>
          <w:color w:val="auto"/>
          <w:sz w:val="20"/>
          <w:szCs w:val="20"/>
        </w:rPr>
      </w:pPr>
      <w:r>
        <w:rPr>
          <w:rFonts w:ascii="宋体" w:hAnsi="宋体" w:eastAsia="宋体" w:cs="宋体"/>
          <w:color w:val="auto"/>
          <w:sz w:val="31"/>
          <w:szCs w:val="31"/>
        </w:rPr>
        <w:t>本年支出合计的</w:t>
      </w:r>
      <w:r>
        <w:rPr>
          <w:rFonts w:ascii="Arial" w:hAnsi="Arial" w:eastAsia="Arial" w:cs="Arial"/>
          <w:color w:val="auto"/>
          <w:sz w:val="31"/>
          <w:szCs w:val="31"/>
        </w:rPr>
        <w:t xml:space="preserve"> 100.00%</w:t>
      </w:r>
      <w:r>
        <w:rPr>
          <w:rFonts w:ascii="宋体" w:hAnsi="宋体" w:eastAsia="宋体" w:cs="宋体"/>
          <w:color w:val="auto"/>
          <w:sz w:val="31"/>
          <w:szCs w:val="31"/>
        </w:rPr>
        <w:t>。与上年度相比，一般公共预算财政</w:t>
      </w:r>
    </w:p>
    <w:p>
      <w:pPr>
        <w:spacing w:after="0" w:line="247" w:lineRule="exact"/>
        <w:rPr>
          <w:color w:val="auto"/>
          <w:sz w:val="20"/>
          <w:szCs w:val="20"/>
        </w:rPr>
      </w:pPr>
    </w:p>
    <w:p>
      <w:pPr>
        <w:spacing w:after="0" w:line="376" w:lineRule="exact"/>
        <w:ind w:left="260"/>
        <w:rPr>
          <w:color w:val="auto"/>
          <w:sz w:val="20"/>
          <w:szCs w:val="20"/>
        </w:rPr>
      </w:pPr>
      <w:r>
        <w:rPr>
          <w:rFonts w:ascii="宋体" w:hAnsi="宋体" w:eastAsia="宋体" w:cs="宋体"/>
          <w:color w:val="auto"/>
          <w:sz w:val="31"/>
          <w:szCs w:val="31"/>
        </w:rPr>
        <w:t>拨款支出增加</w:t>
      </w:r>
      <w:r>
        <w:rPr>
          <w:rFonts w:ascii="Arial" w:hAnsi="Arial" w:eastAsia="Arial" w:cs="Arial"/>
          <w:color w:val="auto"/>
          <w:sz w:val="31"/>
          <w:szCs w:val="31"/>
        </w:rPr>
        <w:t xml:space="preserve"> 133.31 </w:t>
      </w:r>
      <w:r>
        <w:rPr>
          <w:rFonts w:ascii="宋体" w:hAnsi="宋体" w:eastAsia="宋体" w:cs="宋体"/>
          <w:color w:val="auto"/>
          <w:sz w:val="31"/>
          <w:szCs w:val="31"/>
        </w:rPr>
        <w:t>万元，增长</w:t>
      </w:r>
      <w:r>
        <w:rPr>
          <w:rFonts w:ascii="Arial" w:hAnsi="Arial" w:eastAsia="Arial" w:cs="Arial"/>
          <w:color w:val="auto"/>
          <w:sz w:val="31"/>
          <w:szCs w:val="31"/>
        </w:rPr>
        <w:t xml:space="preserve"> 14.43%</w:t>
      </w:r>
      <w:r>
        <w:rPr>
          <w:rFonts w:ascii="宋体" w:hAnsi="宋体" w:eastAsia="宋体" w:cs="宋体"/>
          <w:color w:val="auto"/>
          <w:sz w:val="31"/>
          <w:szCs w:val="31"/>
        </w:rPr>
        <w:t>。主要原因是人员工</w:t>
      </w:r>
    </w:p>
    <w:p>
      <w:pPr>
        <w:spacing w:after="0" w:line="257"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资增加。</w:t>
      </w:r>
    </w:p>
    <w:p>
      <w:pPr>
        <w:spacing w:after="0" w:line="259" w:lineRule="exact"/>
        <w:rPr>
          <w:color w:val="auto"/>
          <w:sz w:val="20"/>
          <w:szCs w:val="20"/>
        </w:rPr>
      </w:pPr>
    </w:p>
    <w:p>
      <w:pPr>
        <w:spacing w:after="0" w:line="366" w:lineRule="exact"/>
        <w:ind w:left="900"/>
        <w:rPr>
          <w:color w:val="auto"/>
          <w:sz w:val="20"/>
          <w:szCs w:val="20"/>
        </w:rPr>
      </w:pPr>
      <w:r>
        <w:rPr>
          <w:rFonts w:ascii="宋体" w:hAnsi="宋体" w:eastAsia="宋体" w:cs="宋体"/>
          <w:color w:val="auto"/>
          <w:sz w:val="32"/>
          <w:szCs w:val="32"/>
        </w:rPr>
        <w:t>（二）财政拨款支出决算结构情况。</w:t>
      </w:r>
    </w:p>
    <w:p>
      <w:pPr>
        <w:spacing w:after="0" w:line="234" w:lineRule="exact"/>
        <w:rPr>
          <w:color w:val="auto"/>
          <w:sz w:val="20"/>
          <w:szCs w:val="20"/>
        </w:rPr>
      </w:pPr>
    </w:p>
    <w:p>
      <w:pPr>
        <w:sectPr>
          <w:pgSz w:w="11900" w:h="16838"/>
          <w:pgMar w:top="1327" w:right="1440" w:bottom="940" w:left="1440" w:header="0" w:footer="0" w:gutter="0"/>
          <w:cols w:equalWidth="0" w:num="1">
            <w:col w:w="9026"/>
          </w:cols>
        </w:sectPr>
      </w:pPr>
      <w:bookmarkStart w:id="20" w:name="page21"/>
      <w:bookmarkEnd w:id="20"/>
    </w:p>
    <w:p>
      <w:pPr>
        <w:keepNext w:val="0"/>
        <w:keepLines w:val="0"/>
        <w:pageBreakBefore w:val="0"/>
        <w:widowControl/>
        <w:kinsoku/>
        <w:wordWrap/>
        <w:overflowPunct/>
        <w:topLinePunct w:val="0"/>
        <w:autoSpaceDE/>
        <w:autoSpaceDN/>
        <w:bidi w:val="0"/>
        <w:adjustRightInd/>
        <w:snapToGrid/>
        <w:spacing w:after="0" w:line="440" w:lineRule="exact"/>
        <w:ind w:right="-13"/>
        <w:jc w:val="center"/>
        <w:textAlignment w:val="auto"/>
        <w:rPr>
          <w:color w:val="auto"/>
          <w:sz w:val="20"/>
          <w:szCs w:val="20"/>
        </w:rPr>
      </w:pPr>
      <w:r>
        <w:rPr>
          <w:rFonts w:hint="eastAsia" w:ascii="Arial" w:hAnsi="Arial" w:eastAsia="宋体" w:cs="Arial"/>
          <w:color w:val="auto"/>
          <w:sz w:val="32"/>
          <w:szCs w:val="32"/>
          <w:lang w:val="en-US" w:eastAsia="zh-CN"/>
        </w:rPr>
        <w:t xml:space="preserve">        </w:t>
      </w:r>
      <w:r>
        <w:rPr>
          <w:rFonts w:ascii="Arial" w:hAnsi="Arial" w:eastAsia="Arial" w:cs="Arial"/>
          <w:color w:val="auto"/>
          <w:sz w:val="32"/>
          <w:szCs w:val="32"/>
        </w:rPr>
        <w:t xml:space="preserve">2018 </w:t>
      </w:r>
      <w:r>
        <w:rPr>
          <w:rFonts w:ascii="宋体" w:hAnsi="宋体" w:eastAsia="宋体" w:cs="宋体"/>
          <w:color w:val="auto"/>
          <w:sz w:val="32"/>
          <w:szCs w:val="32"/>
        </w:rPr>
        <w:t>年度一般公共预算财政拨款支出</w:t>
      </w:r>
      <w:r>
        <w:rPr>
          <w:rFonts w:ascii="Arial" w:hAnsi="Arial" w:eastAsia="Arial" w:cs="Arial"/>
          <w:color w:val="auto"/>
          <w:sz w:val="32"/>
          <w:szCs w:val="32"/>
        </w:rPr>
        <w:t xml:space="preserve"> 1,057.27 </w:t>
      </w:r>
      <w:r>
        <w:rPr>
          <w:rFonts w:ascii="宋体" w:hAnsi="宋体" w:eastAsia="宋体" w:cs="宋体"/>
          <w:color w:val="auto"/>
          <w:sz w:val="32"/>
          <w:szCs w:val="32"/>
        </w:rPr>
        <w:t>万元，主用于以下方面：一般公共服务（类）支出</w:t>
      </w:r>
      <w:r>
        <w:rPr>
          <w:rFonts w:ascii="Arial" w:hAnsi="Arial" w:eastAsia="Arial" w:cs="Arial"/>
          <w:color w:val="auto"/>
          <w:sz w:val="32"/>
          <w:szCs w:val="32"/>
        </w:rPr>
        <w:t xml:space="preserve"> 871.69 </w:t>
      </w:r>
      <w:r>
        <w:rPr>
          <w:rFonts w:ascii="宋体" w:hAnsi="宋体" w:eastAsia="宋体" w:cs="宋体"/>
          <w:color w:val="auto"/>
          <w:sz w:val="32"/>
          <w:szCs w:val="32"/>
        </w:rPr>
        <w:t>万元，占</w:t>
      </w:r>
    </w:p>
    <w:p>
      <w:pPr>
        <w:keepNext w:val="0"/>
        <w:keepLines w:val="0"/>
        <w:pageBreakBefore w:val="0"/>
        <w:widowControl/>
        <w:kinsoku/>
        <w:wordWrap/>
        <w:overflowPunct/>
        <w:topLinePunct w:val="0"/>
        <w:autoSpaceDE/>
        <w:autoSpaceDN/>
        <w:bidi w:val="0"/>
        <w:adjustRightInd/>
        <w:snapToGrid/>
        <w:spacing w:after="0" w:line="440" w:lineRule="exact"/>
        <w:ind w:left="260" w:right="246"/>
        <w:jc w:val="both"/>
        <w:textAlignment w:val="auto"/>
        <w:rPr>
          <w:color w:val="auto"/>
          <w:sz w:val="20"/>
          <w:szCs w:val="20"/>
        </w:rPr>
      </w:pPr>
      <w:r>
        <w:rPr>
          <w:rFonts w:ascii="Arial" w:hAnsi="Arial" w:eastAsia="Arial" w:cs="Arial"/>
          <w:color w:val="auto"/>
          <w:sz w:val="32"/>
          <w:szCs w:val="32"/>
        </w:rPr>
        <w:t>82.45%</w:t>
      </w:r>
      <w:r>
        <w:rPr>
          <w:rFonts w:ascii="宋体" w:hAnsi="宋体" w:eastAsia="宋体" w:cs="宋体"/>
          <w:color w:val="auto"/>
          <w:sz w:val="32"/>
          <w:szCs w:val="32"/>
        </w:rPr>
        <w:t>；教育（类）支出</w:t>
      </w:r>
      <w:r>
        <w:rPr>
          <w:rFonts w:ascii="Arial" w:hAnsi="Arial" w:eastAsia="Arial" w:cs="Arial"/>
          <w:color w:val="auto"/>
          <w:sz w:val="32"/>
          <w:szCs w:val="32"/>
        </w:rPr>
        <w:t xml:space="preserve"> 14.21 </w:t>
      </w:r>
      <w:r>
        <w:rPr>
          <w:rFonts w:ascii="宋体" w:hAnsi="宋体" w:eastAsia="宋体" w:cs="宋体"/>
          <w:color w:val="auto"/>
          <w:sz w:val="32"/>
          <w:szCs w:val="32"/>
        </w:rPr>
        <w:t>万元，占</w:t>
      </w:r>
      <w:r>
        <w:rPr>
          <w:rFonts w:ascii="Arial" w:hAnsi="Arial" w:eastAsia="Arial" w:cs="Arial"/>
          <w:color w:val="auto"/>
          <w:sz w:val="32"/>
          <w:szCs w:val="32"/>
        </w:rPr>
        <w:t xml:space="preserve"> 1.34%</w:t>
      </w:r>
      <w:r>
        <w:rPr>
          <w:rFonts w:ascii="宋体" w:hAnsi="宋体" w:eastAsia="宋体" w:cs="宋体"/>
          <w:color w:val="auto"/>
          <w:sz w:val="32"/>
          <w:szCs w:val="32"/>
        </w:rPr>
        <w:t>；社会保障和就业（类）支出</w:t>
      </w:r>
      <w:r>
        <w:rPr>
          <w:rFonts w:ascii="Arial" w:hAnsi="Arial" w:eastAsia="Arial" w:cs="Arial"/>
          <w:color w:val="auto"/>
          <w:sz w:val="32"/>
          <w:szCs w:val="32"/>
        </w:rPr>
        <w:t xml:space="preserve"> 96.73 </w:t>
      </w:r>
      <w:r>
        <w:rPr>
          <w:rFonts w:ascii="宋体" w:hAnsi="宋体" w:eastAsia="宋体" w:cs="宋体"/>
          <w:color w:val="auto"/>
          <w:sz w:val="32"/>
          <w:szCs w:val="32"/>
        </w:rPr>
        <w:t>万元，占</w:t>
      </w:r>
      <w:r>
        <w:rPr>
          <w:rFonts w:ascii="Arial" w:hAnsi="Arial" w:eastAsia="Arial" w:cs="Arial"/>
          <w:color w:val="auto"/>
          <w:sz w:val="32"/>
          <w:szCs w:val="32"/>
        </w:rPr>
        <w:t xml:space="preserve"> 9.15%</w:t>
      </w:r>
      <w:r>
        <w:rPr>
          <w:rFonts w:ascii="宋体" w:hAnsi="宋体" w:eastAsia="宋体" w:cs="宋体"/>
          <w:color w:val="auto"/>
          <w:sz w:val="32"/>
          <w:szCs w:val="32"/>
        </w:rPr>
        <w:t>；医疗卫生与计划生育（类）支出</w:t>
      </w:r>
      <w:r>
        <w:rPr>
          <w:rFonts w:ascii="Arial" w:hAnsi="Arial" w:eastAsia="Arial" w:cs="Arial"/>
          <w:color w:val="auto"/>
          <w:sz w:val="32"/>
          <w:szCs w:val="32"/>
        </w:rPr>
        <w:t xml:space="preserve"> 38.90 </w:t>
      </w:r>
      <w:r>
        <w:rPr>
          <w:rFonts w:ascii="宋体" w:hAnsi="宋体" w:eastAsia="宋体" w:cs="宋体"/>
          <w:color w:val="auto"/>
          <w:sz w:val="32"/>
          <w:szCs w:val="32"/>
        </w:rPr>
        <w:t>万元，占</w:t>
      </w:r>
      <w:r>
        <w:rPr>
          <w:rFonts w:ascii="Arial" w:hAnsi="Arial" w:eastAsia="Arial" w:cs="Arial"/>
          <w:color w:val="auto"/>
          <w:sz w:val="32"/>
          <w:szCs w:val="32"/>
        </w:rPr>
        <w:t xml:space="preserve"> 3.68%</w:t>
      </w:r>
      <w:r>
        <w:rPr>
          <w:rFonts w:ascii="宋体" w:hAnsi="宋体" w:eastAsia="宋体" w:cs="宋体"/>
          <w:color w:val="auto"/>
          <w:sz w:val="32"/>
          <w:szCs w:val="32"/>
        </w:rPr>
        <w:t>；住房保障（类）支出</w:t>
      </w:r>
      <w:r>
        <w:rPr>
          <w:rFonts w:ascii="Arial" w:hAnsi="Arial" w:eastAsia="Arial" w:cs="Arial"/>
          <w:color w:val="auto"/>
          <w:sz w:val="32"/>
          <w:szCs w:val="32"/>
        </w:rPr>
        <w:t xml:space="preserve"> 35.75 </w:t>
      </w:r>
      <w:r>
        <w:rPr>
          <w:rFonts w:ascii="宋体" w:hAnsi="宋体" w:eastAsia="宋体" w:cs="宋体"/>
          <w:color w:val="auto"/>
          <w:sz w:val="32"/>
          <w:szCs w:val="32"/>
        </w:rPr>
        <w:t>万元，占</w:t>
      </w:r>
      <w:r>
        <w:rPr>
          <w:rFonts w:ascii="Arial" w:hAnsi="Arial" w:eastAsia="Arial" w:cs="Arial"/>
          <w:color w:val="auto"/>
          <w:sz w:val="32"/>
          <w:szCs w:val="32"/>
        </w:rPr>
        <w:t xml:space="preserve"> 3.38%</w:t>
      </w:r>
      <w:r>
        <w:rPr>
          <w:rFonts w:ascii="宋体" w:hAnsi="宋体" w:eastAsia="宋体" w:cs="宋体"/>
          <w:color w:val="auto"/>
          <w:sz w:val="32"/>
          <w:szCs w:val="32"/>
        </w:rPr>
        <w:t>。</w:t>
      </w:r>
    </w:p>
    <w:p>
      <w:pPr>
        <w:spacing w:after="0" w:line="265" w:lineRule="exact"/>
        <w:rPr>
          <w:color w:val="auto"/>
          <w:sz w:val="20"/>
          <w:szCs w:val="20"/>
        </w:rPr>
      </w:pPr>
    </w:p>
    <w:p>
      <w:pPr>
        <w:spacing w:after="0" w:line="366" w:lineRule="exact"/>
        <w:ind w:left="900"/>
        <w:rPr>
          <w:color w:val="auto"/>
          <w:sz w:val="20"/>
          <w:szCs w:val="20"/>
        </w:rPr>
      </w:pPr>
      <w:r>
        <w:rPr>
          <w:rFonts w:ascii="宋体" w:hAnsi="宋体" w:eastAsia="宋体" w:cs="宋体"/>
          <w:color w:val="auto"/>
          <w:sz w:val="32"/>
          <w:szCs w:val="32"/>
        </w:rPr>
        <w:t>（三）财政拨款支出决算具体情况。</w:t>
      </w:r>
    </w:p>
    <w:p>
      <w:pPr>
        <w:spacing w:after="0" w:line="234"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20" w:lineRule="exact"/>
        <w:ind w:firstLine="640" w:firstLineChars="200"/>
        <w:textAlignment w:val="auto"/>
        <w:rPr>
          <w:color w:val="auto"/>
          <w:sz w:val="20"/>
          <w:szCs w:val="20"/>
        </w:rPr>
      </w:pPr>
      <w:r>
        <w:rPr>
          <w:rFonts w:ascii="Arial" w:hAnsi="Arial" w:eastAsia="Arial" w:cs="Arial"/>
          <w:color w:val="auto"/>
          <w:sz w:val="32"/>
          <w:szCs w:val="32"/>
        </w:rPr>
        <w:t xml:space="preserve">2018 </w:t>
      </w:r>
      <w:r>
        <w:rPr>
          <w:rFonts w:ascii="宋体" w:hAnsi="宋体" w:eastAsia="宋体" w:cs="宋体"/>
          <w:color w:val="auto"/>
          <w:sz w:val="32"/>
          <w:szCs w:val="32"/>
        </w:rPr>
        <w:t>年度一般公共预算财政拨款支出年初预算为</w:t>
      </w:r>
      <w:r>
        <w:rPr>
          <w:rFonts w:ascii="Arial" w:hAnsi="Arial" w:eastAsia="Arial" w:cs="Arial"/>
          <w:color w:val="auto"/>
          <w:sz w:val="32"/>
          <w:szCs w:val="32"/>
        </w:rPr>
        <w:t xml:space="preserve"> 917.55</w:t>
      </w:r>
    </w:p>
    <w:p>
      <w:pPr>
        <w:keepNext w:val="0"/>
        <w:keepLines w:val="0"/>
        <w:pageBreakBefore w:val="0"/>
        <w:widowControl/>
        <w:kinsoku/>
        <w:wordWrap/>
        <w:overflowPunct/>
        <w:topLinePunct w:val="0"/>
        <w:autoSpaceDE/>
        <w:autoSpaceDN/>
        <w:bidi w:val="0"/>
        <w:adjustRightInd/>
        <w:snapToGrid/>
        <w:spacing w:after="0" w:line="320" w:lineRule="exact"/>
        <w:textAlignment w:val="auto"/>
        <w:rPr>
          <w:color w:val="auto"/>
          <w:sz w:val="20"/>
          <w:szCs w:val="20"/>
        </w:rPr>
      </w:pPr>
    </w:p>
    <w:p>
      <w:pPr>
        <w:keepNext w:val="0"/>
        <w:keepLines w:val="0"/>
        <w:pageBreakBefore w:val="0"/>
        <w:widowControl/>
        <w:kinsoku/>
        <w:wordWrap/>
        <w:overflowPunct/>
        <w:topLinePunct w:val="0"/>
        <w:autoSpaceDE/>
        <w:autoSpaceDN/>
        <w:bidi w:val="0"/>
        <w:adjustRightInd/>
        <w:snapToGrid/>
        <w:spacing w:after="0" w:line="320" w:lineRule="exact"/>
        <w:ind w:left="5530" w:leftChars="118" w:hanging="5270" w:hangingChars="1700"/>
        <w:textAlignment w:val="auto"/>
        <w:rPr>
          <w:rFonts w:ascii="Arial" w:hAnsi="Arial" w:eastAsia="Arial" w:cs="Arial"/>
          <w:color w:val="auto"/>
          <w:sz w:val="31"/>
          <w:szCs w:val="31"/>
        </w:rPr>
      </w:pPr>
      <w:r>
        <w:rPr>
          <w:rFonts w:ascii="宋体" w:hAnsi="宋体" w:eastAsia="宋体" w:cs="宋体"/>
          <w:color w:val="auto"/>
          <w:sz w:val="31"/>
          <w:szCs w:val="31"/>
        </w:rPr>
        <w:t>万元，支出决算为</w:t>
      </w:r>
      <w:r>
        <w:rPr>
          <w:rFonts w:ascii="Arial" w:hAnsi="Arial" w:eastAsia="Arial" w:cs="Arial"/>
          <w:color w:val="auto"/>
          <w:sz w:val="31"/>
          <w:szCs w:val="31"/>
        </w:rPr>
        <w:t xml:space="preserve"> 1,057.27 </w:t>
      </w:r>
      <w:r>
        <w:rPr>
          <w:rFonts w:ascii="宋体" w:hAnsi="宋体" w:eastAsia="宋体" w:cs="宋体"/>
          <w:color w:val="auto"/>
          <w:sz w:val="31"/>
          <w:szCs w:val="31"/>
        </w:rPr>
        <w:t>万元，完成年初预算的</w:t>
      </w:r>
      <w:r>
        <w:rPr>
          <w:rFonts w:ascii="Arial" w:hAnsi="Arial" w:eastAsia="Arial" w:cs="Arial"/>
          <w:color w:val="auto"/>
          <w:sz w:val="31"/>
          <w:szCs w:val="31"/>
        </w:rPr>
        <w:t xml:space="preserve"> 115.23</w:t>
      </w:r>
    </w:p>
    <w:p>
      <w:pPr>
        <w:keepNext w:val="0"/>
        <w:keepLines w:val="0"/>
        <w:pageBreakBefore w:val="0"/>
        <w:widowControl/>
        <w:kinsoku/>
        <w:wordWrap/>
        <w:overflowPunct/>
        <w:topLinePunct w:val="0"/>
        <w:autoSpaceDE/>
        <w:autoSpaceDN/>
        <w:bidi w:val="0"/>
        <w:adjustRightInd/>
        <w:snapToGrid/>
        <w:spacing w:after="0" w:line="320" w:lineRule="exact"/>
        <w:ind w:left="5530" w:leftChars="118" w:hanging="5270" w:hangingChars="1700"/>
        <w:textAlignment w:val="auto"/>
        <w:rPr>
          <w:rFonts w:ascii="Arial" w:hAnsi="Arial" w:eastAsia="Arial" w:cs="Arial"/>
          <w:color w:val="auto"/>
          <w:sz w:val="31"/>
          <w:szCs w:val="31"/>
        </w:rPr>
      </w:pPr>
    </w:p>
    <w:p>
      <w:pPr>
        <w:keepNext w:val="0"/>
        <w:keepLines w:val="0"/>
        <w:pageBreakBefore w:val="0"/>
        <w:widowControl/>
        <w:kinsoku/>
        <w:wordWrap/>
        <w:overflowPunct/>
        <w:topLinePunct w:val="0"/>
        <w:autoSpaceDE/>
        <w:autoSpaceDN/>
        <w:bidi w:val="0"/>
        <w:adjustRightInd/>
        <w:snapToGrid/>
        <w:spacing w:after="0" w:line="320" w:lineRule="exact"/>
        <w:ind w:left="5700" w:leftChars="118" w:hanging="5440" w:hangingChars="1700"/>
        <w:textAlignment w:val="auto"/>
        <w:rPr>
          <w:color w:val="auto"/>
          <w:sz w:val="20"/>
          <w:szCs w:val="20"/>
        </w:rPr>
      </w:pPr>
      <w:r>
        <w:rPr>
          <w:rFonts w:ascii="宋体" w:hAnsi="宋体" w:eastAsia="宋体" w:cs="宋体"/>
          <w:color w:val="auto"/>
          <w:sz w:val="32"/>
          <w:szCs w:val="32"/>
        </w:rPr>
        <w:t>其中：</w:t>
      </w:r>
    </w:p>
    <w:p>
      <w:pPr>
        <w:spacing w:after="0" w:line="234" w:lineRule="exact"/>
        <w:rPr>
          <w:color w:val="auto"/>
          <w:sz w:val="20"/>
          <w:szCs w:val="20"/>
        </w:rPr>
      </w:pPr>
    </w:p>
    <w:p>
      <w:pPr>
        <w:spacing w:after="0" w:line="388" w:lineRule="exact"/>
        <w:ind w:left="900"/>
        <w:rPr>
          <w:color w:val="auto"/>
          <w:sz w:val="20"/>
          <w:szCs w:val="20"/>
        </w:rPr>
      </w:pPr>
      <w:r>
        <w:rPr>
          <w:rFonts w:ascii="Arial" w:hAnsi="Arial" w:eastAsia="Arial" w:cs="Arial"/>
          <w:b/>
          <w:bCs/>
          <w:color w:val="auto"/>
          <w:sz w:val="32"/>
          <w:szCs w:val="32"/>
        </w:rPr>
        <w:t>1</w:t>
      </w:r>
      <w:r>
        <w:rPr>
          <w:rFonts w:ascii="宋体" w:hAnsi="宋体" w:eastAsia="宋体" w:cs="宋体"/>
          <w:b/>
          <w:bCs/>
          <w:color w:val="auto"/>
          <w:sz w:val="32"/>
          <w:szCs w:val="32"/>
        </w:rPr>
        <w:t>．一般公共服务支出（类）政府办公厅（室）及相关机</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b/>
          <w:bCs/>
          <w:color w:val="auto"/>
          <w:sz w:val="32"/>
          <w:szCs w:val="32"/>
        </w:rPr>
        <w:t>构事务（款）行政运行（项）。</w:t>
      </w:r>
    </w:p>
    <w:p>
      <w:pPr>
        <w:spacing w:after="0" w:line="246" w:lineRule="exact"/>
        <w:rPr>
          <w:color w:val="auto"/>
          <w:sz w:val="20"/>
          <w:szCs w:val="20"/>
        </w:rPr>
      </w:pPr>
    </w:p>
    <w:p>
      <w:pPr>
        <w:spacing w:after="0" w:line="376" w:lineRule="exact"/>
        <w:ind w:left="900"/>
        <w:rPr>
          <w:color w:val="auto"/>
          <w:sz w:val="20"/>
          <w:szCs w:val="20"/>
        </w:rPr>
      </w:pPr>
      <w:r>
        <w:rPr>
          <w:rFonts w:ascii="宋体" w:hAnsi="宋体" w:eastAsia="宋体" w:cs="宋体"/>
          <w:color w:val="auto"/>
          <w:sz w:val="31"/>
          <w:szCs w:val="31"/>
        </w:rPr>
        <w:t>年初预算为</w:t>
      </w:r>
      <w:r>
        <w:rPr>
          <w:rFonts w:ascii="Arial" w:hAnsi="Arial" w:eastAsia="Arial" w:cs="Arial"/>
          <w:color w:val="auto"/>
          <w:sz w:val="31"/>
          <w:szCs w:val="31"/>
        </w:rPr>
        <w:t xml:space="preserve"> 279.91 </w:t>
      </w:r>
      <w:r>
        <w:rPr>
          <w:rFonts w:ascii="宋体" w:hAnsi="宋体" w:eastAsia="宋体" w:cs="宋体"/>
          <w:color w:val="auto"/>
          <w:sz w:val="31"/>
          <w:szCs w:val="31"/>
        </w:rPr>
        <w:t>万元，支出决算为</w:t>
      </w:r>
      <w:r>
        <w:rPr>
          <w:rFonts w:ascii="Arial" w:hAnsi="Arial" w:eastAsia="Arial" w:cs="Arial"/>
          <w:color w:val="auto"/>
          <w:sz w:val="31"/>
          <w:szCs w:val="31"/>
        </w:rPr>
        <w:t xml:space="preserve"> 394.90 </w:t>
      </w:r>
      <w:r>
        <w:rPr>
          <w:rFonts w:ascii="宋体" w:hAnsi="宋体" w:eastAsia="宋体" w:cs="宋体"/>
          <w:color w:val="auto"/>
          <w:sz w:val="31"/>
          <w:szCs w:val="31"/>
        </w:rPr>
        <w:t>万元，完成</w:t>
      </w:r>
    </w:p>
    <w:p>
      <w:pPr>
        <w:spacing w:after="0" w:line="246" w:lineRule="exact"/>
        <w:rPr>
          <w:color w:val="auto"/>
          <w:sz w:val="20"/>
          <w:szCs w:val="20"/>
        </w:rPr>
      </w:pPr>
    </w:p>
    <w:p>
      <w:pPr>
        <w:spacing w:after="0" w:line="376" w:lineRule="exact"/>
        <w:ind w:left="260"/>
        <w:rPr>
          <w:color w:val="auto"/>
          <w:sz w:val="20"/>
          <w:szCs w:val="20"/>
        </w:rPr>
      </w:pPr>
      <w:r>
        <w:rPr>
          <w:rFonts w:ascii="宋体" w:hAnsi="宋体" w:eastAsia="宋体" w:cs="宋体"/>
          <w:color w:val="auto"/>
          <w:sz w:val="31"/>
          <w:szCs w:val="31"/>
        </w:rPr>
        <w:t>年初预算的</w:t>
      </w:r>
      <w:r>
        <w:rPr>
          <w:rFonts w:ascii="Arial" w:hAnsi="Arial" w:eastAsia="Arial" w:cs="Arial"/>
          <w:color w:val="auto"/>
          <w:sz w:val="31"/>
          <w:szCs w:val="31"/>
        </w:rPr>
        <w:t xml:space="preserve"> 141.08%</w:t>
      </w:r>
      <w:r>
        <w:rPr>
          <w:rFonts w:ascii="宋体" w:hAnsi="宋体" w:eastAsia="宋体" w:cs="宋体"/>
          <w:color w:val="auto"/>
          <w:sz w:val="31"/>
          <w:szCs w:val="31"/>
        </w:rPr>
        <w:t>。决算数大于预算数的主要原因是人员经</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费、工资等增加。</w:t>
      </w:r>
    </w:p>
    <w:p>
      <w:pPr>
        <w:spacing w:after="0" w:line="234" w:lineRule="exact"/>
        <w:rPr>
          <w:color w:val="auto"/>
          <w:sz w:val="20"/>
          <w:szCs w:val="20"/>
        </w:rPr>
      </w:pPr>
    </w:p>
    <w:p>
      <w:pPr>
        <w:spacing w:after="0" w:line="388" w:lineRule="exact"/>
        <w:ind w:left="900"/>
        <w:rPr>
          <w:color w:val="auto"/>
          <w:sz w:val="20"/>
          <w:szCs w:val="20"/>
        </w:rPr>
      </w:pPr>
      <w:r>
        <w:rPr>
          <w:rFonts w:ascii="Arial" w:hAnsi="Arial" w:eastAsia="Arial" w:cs="Arial"/>
          <w:b/>
          <w:bCs/>
          <w:color w:val="auto"/>
          <w:sz w:val="32"/>
          <w:szCs w:val="32"/>
        </w:rPr>
        <w:t>2</w:t>
      </w:r>
      <w:r>
        <w:rPr>
          <w:rFonts w:ascii="宋体" w:hAnsi="宋体" w:eastAsia="宋体" w:cs="宋体"/>
          <w:b/>
          <w:bCs/>
          <w:color w:val="auto"/>
          <w:sz w:val="32"/>
          <w:szCs w:val="32"/>
        </w:rPr>
        <w:t>．一般公共服务支出（类）政府办公厅（室）及相关机</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b/>
          <w:bCs/>
          <w:color w:val="auto"/>
          <w:sz w:val="32"/>
          <w:szCs w:val="32"/>
        </w:rPr>
        <w:t>构事务（款）一般行政管理事务（项）。</w:t>
      </w:r>
    </w:p>
    <w:p>
      <w:pPr>
        <w:spacing w:after="0" w:line="234" w:lineRule="exact"/>
        <w:rPr>
          <w:color w:val="auto"/>
          <w:sz w:val="20"/>
          <w:szCs w:val="20"/>
        </w:rPr>
      </w:pPr>
    </w:p>
    <w:p>
      <w:pPr>
        <w:spacing w:after="0" w:line="388" w:lineRule="exact"/>
        <w:ind w:left="900"/>
        <w:rPr>
          <w:color w:val="auto"/>
          <w:sz w:val="20"/>
          <w:szCs w:val="20"/>
        </w:rPr>
      </w:pPr>
      <w:r>
        <w:rPr>
          <w:rFonts w:ascii="宋体" w:hAnsi="宋体" w:eastAsia="宋体" w:cs="宋体"/>
          <w:color w:val="auto"/>
          <w:sz w:val="32"/>
          <w:szCs w:val="32"/>
        </w:rPr>
        <w:t>年初预算为</w:t>
      </w:r>
      <w:r>
        <w:rPr>
          <w:rFonts w:ascii="Arial" w:hAnsi="Arial" w:eastAsia="Arial" w:cs="Arial"/>
          <w:color w:val="auto"/>
          <w:sz w:val="32"/>
          <w:szCs w:val="32"/>
        </w:rPr>
        <w:t xml:space="preserve"> 0 </w:t>
      </w:r>
      <w:r>
        <w:rPr>
          <w:rFonts w:ascii="宋体" w:hAnsi="宋体" w:eastAsia="宋体" w:cs="宋体"/>
          <w:color w:val="auto"/>
          <w:sz w:val="32"/>
          <w:szCs w:val="32"/>
        </w:rPr>
        <w:t>万元，支出决算为</w:t>
      </w:r>
      <w:r>
        <w:rPr>
          <w:rFonts w:ascii="Arial" w:hAnsi="Arial" w:eastAsia="Arial" w:cs="Arial"/>
          <w:color w:val="auto"/>
          <w:sz w:val="32"/>
          <w:szCs w:val="32"/>
        </w:rPr>
        <w:t xml:space="preserve"> 8.50 </w:t>
      </w:r>
      <w:r>
        <w:rPr>
          <w:rFonts w:ascii="宋体" w:hAnsi="宋体" w:eastAsia="宋体" w:cs="宋体"/>
          <w:color w:val="auto"/>
          <w:sz w:val="32"/>
          <w:szCs w:val="32"/>
        </w:rPr>
        <w:t>万元。决算数大于</w:t>
      </w:r>
    </w:p>
    <w:p>
      <w:pPr>
        <w:spacing w:after="0" w:line="257"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预算数的主要原因是因工作需要调整经费。</w:t>
      </w:r>
    </w:p>
    <w:p>
      <w:pPr>
        <w:spacing w:after="0" w:line="236" w:lineRule="exact"/>
        <w:rPr>
          <w:color w:val="auto"/>
          <w:sz w:val="20"/>
          <w:szCs w:val="20"/>
        </w:rPr>
      </w:pPr>
    </w:p>
    <w:p>
      <w:pPr>
        <w:spacing w:after="0" w:line="388" w:lineRule="exact"/>
        <w:ind w:left="900"/>
        <w:rPr>
          <w:color w:val="auto"/>
          <w:sz w:val="20"/>
          <w:szCs w:val="20"/>
        </w:rPr>
      </w:pPr>
      <w:r>
        <w:rPr>
          <w:rFonts w:ascii="Arial" w:hAnsi="Arial" w:eastAsia="Arial" w:cs="Arial"/>
          <w:b/>
          <w:bCs/>
          <w:color w:val="auto"/>
          <w:sz w:val="32"/>
          <w:szCs w:val="32"/>
        </w:rPr>
        <w:t>3</w:t>
      </w:r>
      <w:r>
        <w:rPr>
          <w:rFonts w:ascii="宋体" w:hAnsi="宋体" w:eastAsia="宋体" w:cs="宋体"/>
          <w:b/>
          <w:bCs/>
          <w:color w:val="auto"/>
          <w:sz w:val="32"/>
          <w:szCs w:val="32"/>
        </w:rPr>
        <w:t>．一般公共服务支出（类）政府办公厅（室）及相关机</w:t>
      </w:r>
    </w:p>
    <w:p>
      <w:pPr>
        <w:spacing w:after="0" w:line="257" w:lineRule="exact"/>
        <w:rPr>
          <w:color w:val="auto"/>
          <w:sz w:val="20"/>
          <w:szCs w:val="20"/>
        </w:rPr>
      </w:pPr>
    </w:p>
    <w:p>
      <w:pPr>
        <w:spacing w:after="0" w:line="366" w:lineRule="exact"/>
        <w:ind w:left="260"/>
        <w:rPr>
          <w:color w:val="auto"/>
          <w:sz w:val="20"/>
          <w:szCs w:val="20"/>
        </w:rPr>
      </w:pPr>
      <w:r>
        <w:rPr>
          <w:rFonts w:ascii="宋体" w:hAnsi="宋体" w:eastAsia="宋体" w:cs="宋体"/>
          <w:b/>
          <w:bCs/>
          <w:color w:val="auto"/>
          <w:sz w:val="32"/>
          <w:szCs w:val="32"/>
        </w:rPr>
        <w:t>构事务（款）法制建设（项）。</w:t>
      </w:r>
    </w:p>
    <w:p>
      <w:pPr>
        <w:spacing w:after="0" w:line="234" w:lineRule="exact"/>
        <w:rPr>
          <w:color w:val="auto"/>
          <w:sz w:val="20"/>
          <w:szCs w:val="20"/>
        </w:rPr>
      </w:pPr>
    </w:p>
    <w:p>
      <w:pPr>
        <w:spacing w:after="0" w:line="388" w:lineRule="exact"/>
        <w:ind w:left="900"/>
        <w:rPr>
          <w:color w:val="auto"/>
          <w:sz w:val="20"/>
          <w:szCs w:val="20"/>
        </w:rPr>
      </w:pPr>
      <w:r>
        <w:rPr>
          <w:rFonts w:ascii="宋体" w:hAnsi="宋体" w:eastAsia="宋体" w:cs="宋体"/>
          <w:color w:val="auto"/>
          <w:sz w:val="32"/>
          <w:szCs w:val="32"/>
        </w:rPr>
        <w:t>年初预算为</w:t>
      </w:r>
      <w:r>
        <w:rPr>
          <w:rFonts w:ascii="Arial" w:hAnsi="Arial" w:eastAsia="Arial" w:cs="Arial"/>
          <w:color w:val="auto"/>
          <w:sz w:val="32"/>
          <w:szCs w:val="32"/>
        </w:rPr>
        <w:t xml:space="preserve"> 75.27 </w:t>
      </w:r>
      <w:r>
        <w:rPr>
          <w:rFonts w:ascii="宋体" w:hAnsi="宋体" w:eastAsia="宋体" w:cs="宋体"/>
          <w:color w:val="auto"/>
          <w:sz w:val="32"/>
          <w:szCs w:val="32"/>
        </w:rPr>
        <w:t>万元，支出决算为</w:t>
      </w:r>
      <w:r>
        <w:rPr>
          <w:rFonts w:ascii="Arial" w:hAnsi="Arial" w:eastAsia="Arial" w:cs="Arial"/>
          <w:color w:val="auto"/>
          <w:sz w:val="32"/>
          <w:szCs w:val="32"/>
        </w:rPr>
        <w:t xml:space="preserve"> 83.72 </w:t>
      </w:r>
      <w:r>
        <w:rPr>
          <w:rFonts w:ascii="宋体" w:hAnsi="宋体" w:eastAsia="宋体" w:cs="宋体"/>
          <w:color w:val="auto"/>
          <w:sz w:val="32"/>
          <w:szCs w:val="32"/>
        </w:rPr>
        <w:t>万元，完成</w:t>
      </w:r>
    </w:p>
    <w:p>
      <w:pPr>
        <w:spacing w:after="0" w:line="248" w:lineRule="exact"/>
        <w:rPr>
          <w:color w:val="auto"/>
          <w:sz w:val="20"/>
          <w:szCs w:val="20"/>
        </w:rPr>
      </w:pPr>
    </w:p>
    <w:p>
      <w:pPr>
        <w:spacing w:after="0" w:line="376" w:lineRule="exact"/>
        <w:ind w:right="-13"/>
        <w:jc w:val="center"/>
        <w:rPr>
          <w:color w:val="auto"/>
          <w:sz w:val="20"/>
          <w:szCs w:val="20"/>
        </w:rPr>
      </w:pPr>
      <w:r>
        <w:rPr>
          <w:rFonts w:hint="eastAsia" w:ascii="宋体" w:hAnsi="宋体" w:eastAsia="宋体" w:cs="宋体"/>
          <w:color w:val="auto"/>
          <w:sz w:val="31"/>
          <w:szCs w:val="31"/>
          <w:lang w:val="en-US" w:eastAsia="zh-CN"/>
        </w:rPr>
        <w:t xml:space="preserve">  </w:t>
      </w:r>
      <w:r>
        <w:rPr>
          <w:rFonts w:hint="eastAsia" w:ascii="宋体" w:hAnsi="宋体" w:eastAsia="宋体" w:cs="宋体"/>
          <w:color w:val="auto"/>
          <w:sz w:val="31"/>
          <w:szCs w:val="31"/>
          <w:lang w:eastAsia="zh-CN"/>
        </w:rPr>
        <w:t>年</w:t>
      </w:r>
      <w:r>
        <w:rPr>
          <w:rFonts w:ascii="宋体" w:hAnsi="宋体" w:eastAsia="宋体" w:cs="宋体"/>
          <w:color w:val="auto"/>
          <w:sz w:val="31"/>
          <w:szCs w:val="31"/>
        </w:rPr>
        <w:t>初预算的</w:t>
      </w:r>
      <w:r>
        <w:rPr>
          <w:rFonts w:ascii="Arial" w:hAnsi="Arial" w:eastAsia="Arial" w:cs="Arial"/>
          <w:color w:val="auto"/>
          <w:sz w:val="31"/>
          <w:szCs w:val="31"/>
        </w:rPr>
        <w:t xml:space="preserve"> 111.23%</w:t>
      </w:r>
      <w:r>
        <w:rPr>
          <w:rFonts w:ascii="宋体" w:hAnsi="宋体" w:eastAsia="宋体" w:cs="宋体"/>
          <w:color w:val="auto"/>
          <w:sz w:val="31"/>
          <w:szCs w:val="31"/>
        </w:rPr>
        <w:t>。决算数大于预算数的主要原因是调整预算</w:t>
      </w:r>
    </w:p>
    <w:p>
      <w:pPr>
        <w:sectPr>
          <w:pgSz w:w="11900" w:h="16838"/>
          <w:pgMar w:top="1304" w:right="1666" w:bottom="1440" w:left="1440" w:header="0" w:footer="0" w:gutter="0"/>
          <w:cols w:equalWidth="0" w:num="1">
            <w:col w:w="9026"/>
          </w:cols>
        </w:sectPr>
      </w:pPr>
    </w:p>
    <w:p>
      <w:pPr>
        <w:spacing w:after="0" w:line="366" w:lineRule="exact"/>
        <w:ind w:left="260"/>
        <w:rPr>
          <w:color w:val="auto"/>
          <w:sz w:val="20"/>
          <w:szCs w:val="20"/>
        </w:rPr>
      </w:pPr>
      <w:bookmarkStart w:id="21" w:name="page22"/>
      <w:bookmarkEnd w:id="21"/>
      <w:r>
        <w:rPr>
          <w:rFonts w:ascii="宋体" w:hAnsi="宋体" w:eastAsia="宋体" w:cs="宋体"/>
          <w:color w:val="auto"/>
          <w:sz w:val="32"/>
          <w:szCs w:val="32"/>
        </w:rPr>
        <w:t>增加经费。</w:t>
      </w:r>
    </w:p>
    <w:p>
      <w:pPr>
        <w:spacing w:after="0" w:line="234" w:lineRule="exact"/>
        <w:rPr>
          <w:color w:val="auto"/>
          <w:sz w:val="20"/>
          <w:szCs w:val="20"/>
        </w:rPr>
      </w:pPr>
    </w:p>
    <w:p>
      <w:pPr>
        <w:spacing w:after="0" w:line="388" w:lineRule="exact"/>
        <w:ind w:left="900"/>
        <w:rPr>
          <w:color w:val="auto"/>
          <w:sz w:val="20"/>
          <w:szCs w:val="20"/>
        </w:rPr>
      </w:pPr>
      <w:r>
        <w:rPr>
          <w:rFonts w:ascii="Arial" w:hAnsi="Arial" w:eastAsia="Arial" w:cs="Arial"/>
          <w:color w:val="auto"/>
          <w:sz w:val="32"/>
          <w:szCs w:val="32"/>
        </w:rPr>
        <w:t>4</w:t>
      </w:r>
      <w:r>
        <w:rPr>
          <w:rFonts w:ascii="宋体" w:hAnsi="宋体" w:eastAsia="宋体" w:cs="宋体"/>
          <w:color w:val="auto"/>
          <w:sz w:val="32"/>
          <w:szCs w:val="32"/>
        </w:rPr>
        <w:t>．</w:t>
      </w:r>
      <w:r>
        <w:rPr>
          <w:rFonts w:ascii="宋体" w:hAnsi="宋体" w:eastAsia="宋体" w:cs="宋体"/>
          <w:b/>
          <w:bCs/>
          <w:color w:val="auto"/>
          <w:sz w:val="32"/>
          <w:szCs w:val="32"/>
        </w:rPr>
        <w:t>一般公共服务支出（类）政府办公厅（室）及相关机</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b/>
          <w:bCs/>
          <w:color w:val="auto"/>
          <w:sz w:val="32"/>
          <w:szCs w:val="32"/>
        </w:rPr>
        <w:t>构事务（款）事业运行（项）。</w:t>
      </w:r>
    </w:p>
    <w:p>
      <w:pPr>
        <w:spacing w:after="0" w:line="246" w:lineRule="exact"/>
        <w:rPr>
          <w:color w:val="auto"/>
          <w:sz w:val="20"/>
          <w:szCs w:val="20"/>
        </w:rPr>
      </w:pPr>
    </w:p>
    <w:p>
      <w:pPr>
        <w:spacing w:after="0" w:line="376" w:lineRule="exact"/>
        <w:ind w:left="900"/>
        <w:rPr>
          <w:color w:val="auto"/>
          <w:sz w:val="20"/>
          <w:szCs w:val="20"/>
        </w:rPr>
      </w:pPr>
      <w:r>
        <w:rPr>
          <w:rFonts w:ascii="宋体" w:hAnsi="宋体" w:eastAsia="宋体" w:cs="宋体"/>
          <w:color w:val="auto"/>
          <w:sz w:val="31"/>
          <w:szCs w:val="31"/>
        </w:rPr>
        <w:t>年初预算为</w:t>
      </w:r>
      <w:r>
        <w:rPr>
          <w:rFonts w:ascii="Arial" w:hAnsi="Arial" w:eastAsia="Arial" w:cs="Arial"/>
          <w:color w:val="auto"/>
          <w:sz w:val="31"/>
          <w:szCs w:val="31"/>
        </w:rPr>
        <w:t xml:space="preserve"> 396.21 </w:t>
      </w:r>
      <w:r>
        <w:rPr>
          <w:rFonts w:ascii="宋体" w:hAnsi="宋体" w:eastAsia="宋体" w:cs="宋体"/>
          <w:color w:val="auto"/>
          <w:sz w:val="31"/>
          <w:szCs w:val="31"/>
        </w:rPr>
        <w:t>万元，支出决算为</w:t>
      </w:r>
      <w:r>
        <w:rPr>
          <w:rFonts w:ascii="Arial" w:hAnsi="Arial" w:eastAsia="Arial" w:cs="Arial"/>
          <w:color w:val="auto"/>
          <w:sz w:val="31"/>
          <w:szCs w:val="31"/>
        </w:rPr>
        <w:t xml:space="preserve"> 384.56 </w:t>
      </w:r>
      <w:r>
        <w:rPr>
          <w:rFonts w:ascii="宋体" w:hAnsi="宋体" w:eastAsia="宋体" w:cs="宋体"/>
          <w:color w:val="auto"/>
          <w:sz w:val="31"/>
          <w:szCs w:val="31"/>
        </w:rPr>
        <w:t>万元，完成</w:t>
      </w:r>
    </w:p>
    <w:p>
      <w:pPr>
        <w:spacing w:after="0" w:line="234"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年初预算的</w:t>
      </w:r>
      <w:r>
        <w:rPr>
          <w:rFonts w:ascii="Arial" w:hAnsi="Arial" w:eastAsia="Arial" w:cs="Arial"/>
          <w:color w:val="auto"/>
          <w:sz w:val="32"/>
          <w:szCs w:val="32"/>
        </w:rPr>
        <w:t xml:space="preserve"> 97.06%</w:t>
      </w:r>
      <w:r>
        <w:rPr>
          <w:rFonts w:ascii="宋体" w:hAnsi="宋体" w:eastAsia="宋体" w:cs="宋体"/>
          <w:color w:val="auto"/>
          <w:sz w:val="32"/>
          <w:szCs w:val="32"/>
        </w:rPr>
        <w:t>。决算数小于预算数的主要原因是洛阳仲</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裁委员会办公室收支结余上缴非税收入专户。</w:t>
      </w:r>
    </w:p>
    <w:p>
      <w:pPr>
        <w:spacing w:after="0" w:line="234" w:lineRule="exact"/>
        <w:rPr>
          <w:color w:val="auto"/>
          <w:sz w:val="20"/>
          <w:szCs w:val="20"/>
        </w:rPr>
      </w:pPr>
    </w:p>
    <w:p>
      <w:pPr>
        <w:spacing w:after="0" w:line="388" w:lineRule="exact"/>
        <w:ind w:left="900"/>
        <w:rPr>
          <w:color w:val="auto"/>
          <w:sz w:val="20"/>
          <w:szCs w:val="20"/>
        </w:rPr>
      </w:pPr>
      <w:r>
        <w:rPr>
          <w:rFonts w:ascii="Arial" w:hAnsi="Arial" w:eastAsia="Arial" w:cs="Arial"/>
          <w:color w:val="auto"/>
          <w:sz w:val="32"/>
          <w:szCs w:val="32"/>
        </w:rPr>
        <w:t>5</w:t>
      </w:r>
      <w:r>
        <w:rPr>
          <w:rFonts w:ascii="宋体" w:hAnsi="宋体" w:eastAsia="宋体" w:cs="宋体"/>
          <w:color w:val="auto"/>
          <w:sz w:val="32"/>
          <w:szCs w:val="32"/>
        </w:rPr>
        <w:t>．</w:t>
      </w:r>
      <w:r>
        <w:rPr>
          <w:rFonts w:ascii="宋体" w:hAnsi="宋体" w:eastAsia="宋体" w:cs="宋体"/>
          <w:b/>
          <w:bCs/>
          <w:color w:val="auto"/>
          <w:sz w:val="32"/>
          <w:szCs w:val="32"/>
        </w:rPr>
        <w:t>教育支出（类）进修及培训（款）培训支出（项）。</w:t>
      </w:r>
    </w:p>
    <w:p>
      <w:pPr>
        <w:spacing w:after="0" w:line="237" w:lineRule="exact"/>
        <w:rPr>
          <w:color w:val="auto"/>
          <w:sz w:val="20"/>
          <w:szCs w:val="20"/>
        </w:rPr>
      </w:pPr>
    </w:p>
    <w:p>
      <w:pPr>
        <w:spacing w:after="0" w:line="388" w:lineRule="exact"/>
        <w:ind w:left="900"/>
        <w:rPr>
          <w:color w:val="auto"/>
          <w:sz w:val="20"/>
          <w:szCs w:val="20"/>
        </w:rPr>
      </w:pPr>
      <w:r>
        <w:rPr>
          <w:rFonts w:ascii="宋体" w:hAnsi="宋体" w:eastAsia="宋体" w:cs="宋体"/>
          <w:color w:val="auto"/>
          <w:sz w:val="32"/>
          <w:szCs w:val="32"/>
        </w:rPr>
        <w:t>年初预算为</w:t>
      </w:r>
      <w:r>
        <w:rPr>
          <w:rFonts w:ascii="Arial" w:hAnsi="Arial" w:eastAsia="Arial" w:cs="Arial"/>
          <w:color w:val="auto"/>
          <w:sz w:val="32"/>
          <w:szCs w:val="32"/>
        </w:rPr>
        <w:t xml:space="preserve"> 25.50 </w:t>
      </w:r>
      <w:r>
        <w:rPr>
          <w:rFonts w:ascii="宋体" w:hAnsi="宋体" w:eastAsia="宋体" w:cs="宋体"/>
          <w:color w:val="auto"/>
          <w:sz w:val="32"/>
          <w:szCs w:val="32"/>
        </w:rPr>
        <w:t>万元，支出决算为</w:t>
      </w:r>
      <w:r>
        <w:rPr>
          <w:rFonts w:ascii="Arial" w:hAnsi="Arial" w:eastAsia="Arial" w:cs="Arial"/>
          <w:color w:val="auto"/>
          <w:sz w:val="32"/>
          <w:szCs w:val="32"/>
        </w:rPr>
        <w:t xml:space="preserve"> 14.21 </w:t>
      </w:r>
      <w:r>
        <w:rPr>
          <w:rFonts w:ascii="宋体" w:hAnsi="宋体" w:eastAsia="宋体" w:cs="宋体"/>
          <w:color w:val="auto"/>
          <w:sz w:val="32"/>
          <w:szCs w:val="32"/>
        </w:rPr>
        <w:t>万元，完成年</w:t>
      </w:r>
    </w:p>
    <w:p>
      <w:pPr>
        <w:spacing w:after="0" w:line="234"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初预算的</w:t>
      </w:r>
      <w:r>
        <w:rPr>
          <w:rFonts w:ascii="Arial" w:hAnsi="Arial" w:eastAsia="Arial" w:cs="Arial"/>
          <w:color w:val="auto"/>
          <w:sz w:val="32"/>
          <w:szCs w:val="32"/>
        </w:rPr>
        <w:t xml:space="preserve"> 55.73%</w:t>
      </w:r>
      <w:r>
        <w:rPr>
          <w:rFonts w:ascii="宋体" w:hAnsi="宋体" w:eastAsia="宋体" w:cs="宋体"/>
          <w:color w:val="auto"/>
          <w:sz w:val="32"/>
          <w:szCs w:val="32"/>
        </w:rPr>
        <w:t>。决算数小于预算数的主要原因是因工作需</w:t>
      </w:r>
    </w:p>
    <w:p>
      <w:pPr>
        <w:spacing w:after="0" w:line="257"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要调整经费。</w:t>
      </w:r>
    </w:p>
    <w:p>
      <w:pPr>
        <w:spacing w:after="0" w:line="248" w:lineRule="exact"/>
        <w:rPr>
          <w:color w:val="auto"/>
          <w:sz w:val="20"/>
          <w:szCs w:val="20"/>
        </w:rPr>
      </w:pPr>
    </w:p>
    <w:p>
      <w:pPr>
        <w:spacing w:after="0" w:line="376" w:lineRule="exact"/>
        <w:ind w:left="900"/>
        <w:rPr>
          <w:color w:val="auto"/>
          <w:sz w:val="20"/>
          <w:szCs w:val="20"/>
        </w:rPr>
      </w:pPr>
      <w:r>
        <w:rPr>
          <w:rFonts w:ascii="Arial" w:hAnsi="Arial" w:eastAsia="Arial" w:cs="Arial"/>
          <w:color w:val="auto"/>
          <w:sz w:val="31"/>
          <w:szCs w:val="31"/>
        </w:rPr>
        <w:t>6</w:t>
      </w:r>
      <w:r>
        <w:rPr>
          <w:rFonts w:ascii="宋体" w:hAnsi="宋体" w:eastAsia="宋体" w:cs="宋体"/>
          <w:color w:val="auto"/>
          <w:sz w:val="31"/>
          <w:szCs w:val="31"/>
        </w:rPr>
        <w:t>．</w:t>
      </w:r>
      <w:r>
        <w:rPr>
          <w:rFonts w:ascii="宋体" w:hAnsi="宋体" w:eastAsia="宋体" w:cs="宋体"/>
          <w:b/>
          <w:bCs/>
          <w:color w:val="auto"/>
          <w:sz w:val="31"/>
          <w:szCs w:val="31"/>
        </w:rPr>
        <w:t>社会保障和就业支出（类）行政事业单位离退休（款）</w:t>
      </w:r>
    </w:p>
    <w:p>
      <w:pPr>
        <w:spacing w:after="0" w:line="234" w:lineRule="exact"/>
        <w:rPr>
          <w:color w:val="auto"/>
          <w:sz w:val="20"/>
          <w:szCs w:val="20"/>
        </w:rPr>
      </w:pPr>
    </w:p>
    <w:p>
      <w:pPr>
        <w:spacing w:after="0" w:line="388" w:lineRule="exact"/>
        <w:ind w:left="260"/>
        <w:rPr>
          <w:color w:val="auto"/>
          <w:sz w:val="20"/>
          <w:szCs w:val="20"/>
        </w:rPr>
      </w:pPr>
      <w:r>
        <w:rPr>
          <w:rFonts w:ascii="宋体" w:hAnsi="宋体" w:eastAsia="宋体" w:cs="宋体"/>
          <w:b/>
          <w:bCs/>
          <w:color w:val="auto"/>
          <w:sz w:val="32"/>
          <w:szCs w:val="32"/>
        </w:rPr>
        <w:t>未归口管理的行政单位离退休</w:t>
      </w:r>
      <w:r>
        <w:rPr>
          <w:rFonts w:ascii="Arial" w:hAnsi="Arial" w:eastAsia="Arial" w:cs="Arial"/>
          <w:b/>
          <w:bCs/>
          <w:color w:val="auto"/>
          <w:sz w:val="32"/>
          <w:szCs w:val="32"/>
        </w:rPr>
        <w:t>(</w:t>
      </w:r>
      <w:r>
        <w:rPr>
          <w:rFonts w:ascii="宋体" w:hAnsi="宋体" w:eastAsia="宋体" w:cs="宋体"/>
          <w:b/>
          <w:bCs/>
          <w:color w:val="auto"/>
          <w:sz w:val="32"/>
          <w:szCs w:val="32"/>
        </w:rPr>
        <w:t>项</w:t>
      </w:r>
      <w:r>
        <w:rPr>
          <w:rFonts w:ascii="Arial" w:hAnsi="Arial" w:eastAsia="Arial" w:cs="Arial"/>
          <w:b/>
          <w:bCs/>
          <w:color w:val="auto"/>
          <w:sz w:val="32"/>
          <w:szCs w:val="32"/>
        </w:rPr>
        <w:t>)</w:t>
      </w:r>
      <w:r>
        <w:rPr>
          <w:rFonts w:ascii="宋体" w:hAnsi="宋体" w:eastAsia="宋体" w:cs="宋体"/>
          <w:b/>
          <w:bCs/>
          <w:color w:val="auto"/>
          <w:sz w:val="32"/>
          <w:szCs w:val="32"/>
        </w:rPr>
        <w:t>。</w:t>
      </w:r>
    </w:p>
    <w:p>
      <w:pPr>
        <w:spacing w:after="0" w:line="234" w:lineRule="exact"/>
        <w:rPr>
          <w:color w:val="auto"/>
          <w:sz w:val="20"/>
          <w:szCs w:val="20"/>
        </w:rPr>
      </w:pPr>
    </w:p>
    <w:p>
      <w:pPr>
        <w:spacing w:after="0" w:line="388" w:lineRule="exact"/>
        <w:ind w:left="900"/>
        <w:rPr>
          <w:color w:val="auto"/>
          <w:sz w:val="20"/>
          <w:szCs w:val="20"/>
        </w:rPr>
      </w:pPr>
      <w:r>
        <w:rPr>
          <w:rFonts w:ascii="宋体" w:hAnsi="宋体" w:eastAsia="宋体" w:cs="宋体"/>
          <w:color w:val="auto"/>
          <w:sz w:val="32"/>
          <w:szCs w:val="32"/>
        </w:rPr>
        <w:t>年初预算为</w:t>
      </w:r>
      <w:r>
        <w:rPr>
          <w:rFonts w:ascii="Arial" w:hAnsi="Arial" w:eastAsia="Arial" w:cs="Arial"/>
          <w:color w:val="auto"/>
          <w:sz w:val="32"/>
          <w:szCs w:val="32"/>
        </w:rPr>
        <w:t xml:space="preserve"> 13.93 </w:t>
      </w:r>
      <w:r>
        <w:rPr>
          <w:rFonts w:ascii="宋体" w:hAnsi="宋体" w:eastAsia="宋体" w:cs="宋体"/>
          <w:color w:val="auto"/>
          <w:sz w:val="32"/>
          <w:szCs w:val="32"/>
        </w:rPr>
        <w:t>万元，支出决算为</w:t>
      </w:r>
      <w:r>
        <w:rPr>
          <w:rFonts w:ascii="Arial" w:hAnsi="Arial" w:eastAsia="Arial" w:cs="Arial"/>
          <w:color w:val="auto"/>
          <w:sz w:val="32"/>
          <w:szCs w:val="32"/>
        </w:rPr>
        <w:t xml:space="preserve"> 17.44 </w:t>
      </w:r>
      <w:r>
        <w:rPr>
          <w:rFonts w:ascii="宋体" w:hAnsi="宋体" w:eastAsia="宋体" w:cs="宋体"/>
          <w:color w:val="auto"/>
          <w:sz w:val="32"/>
          <w:szCs w:val="32"/>
        </w:rPr>
        <w:t>万元，完成年</w:t>
      </w:r>
    </w:p>
    <w:p>
      <w:pPr>
        <w:spacing w:after="0" w:line="249" w:lineRule="exact"/>
        <w:rPr>
          <w:color w:val="auto"/>
          <w:sz w:val="20"/>
          <w:szCs w:val="20"/>
        </w:rPr>
      </w:pPr>
    </w:p>
    <w:p>
      <w:pPr>
        <w:spacing w:after="0" w:line="376" w:lineRule="exact"/>
        <w:ind w:left="260"/>
        <w:rPr>
          <w:color w:val="auto"/>
          <w:sz w:val="20"/>
          <w:szCs w:val="20"/>
        </w:rPr>
      </w:pPr>
      <w:r>
        <w:rPr>
          <w:rFonts w:ascii="宋体" w:hAnsi="宋体" w:eastAsia="宋体" w:cs="宋体"/>
          <w:color w:val="auto"/>
          <w:sz w:val="31"/>
          <w:szCs w:val="31"/>
        </w:rPr>
        <w:t>初预算的</w:t>
      </w:r>
      <w:r>
        <w:rPr>
          <w:rFonts w:ascii="Arial" w:hAnsi="Arial" w:eastAsia="Arial" w:cs="Arial"/>
          <w:color w:val="auto"/>
          <w:sz w:val="31"/>
          <w:szCs w:val="31"/>
        </w:rPr>
        <w:t xml:space="preserve"> 125.20%</w:t>
      </w:r>
      <w:r>
        <w:rPr>
          <w:rFonts w:ascii="宋体" w:hAnsi="宋体" w:eastAsia="宋体" w:cs="宋体"/>
          <w:color w:val="auto"/>
          <w:sz w:val="31"/>
          <w:szCs w:val="31"/>
        </w:rPr>
        <w:t>。决算数大于预算数的主要原因是因工作需</w:t>
      </w:r>
    </w:p>
    <w:p>
      <w:pPr>
        <w:spacing w:after="0" w:line="257"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要追加退休经费。</w:t>
      </w:r>
    </w:p>
    <w:p>
      <w:pPr>
        <w:spacing w:after="0" w:line="248" w:lineRule="exact"/>
        <w:rPr>
          <w:color w:val="auto"/>
          <w:sz w:val="20"/>
          <w:szCs w:val="20"/>
        </w:rPr>
      </w:pPr>
    </w:p>
    <w:p>
      <w:pPr>
        <w:spacing w:after="0" w:line="376" w:lineRule="exact"/>
        <w:ind w:left="900"/>
        <w:rPr>
          <w:color w:val="auto"/>
          <w:sz w:val="20"/>
          <w:szCs w:val="20"/>
        </w:rPr>
      </w:pPr>
      <w:r>
        <w:rPr>
          <w:rFonts w:ascii="Arial" w:hAnsi="Arial" w:eastAsia="Arial" w:cs="Arial"/>
          <w:color w:val="auto"/>
          <w:sz w:val="31"/>
          <w:szCs w:val="31"/>
        </w:rPr>
        <w:t>7</w:t>
      </w:r>
      <w:r>
        <w:rPr>
          <w:rFonts w:ascii="宋体" w:hAnsi="宋体" w:eastAsia="宋体" w:cs="宋体"/>
          <w:color w:val="auto"/>
          <w:sz w:val="31"/>
          <w:szCs w:val="31"/>
        </w:rPr>
        <w:t>．</w:t>
      </w:r>
      <w:r>
        <w:rPr>
          <w:rFonts w:ascii="宋体" w:hAnsi="宋体" w:eastAsia="宋体" w:cs="宋体"/>
          <w:b/>
          <w:bCs/>
          <w:color w:val="auto"/>
          <w:sz w:val="31"/>
          <w:szCs w:val="31"/>
        </w:rPr>
        <w:t>社会保障和就业支出（类）行政事业单位离退休（款）</w:t>
      </w:r>
    </w:p>
    <w:p>
      <w:pPr>
        <w:spacing w:after="0" w:line="234" w:lineRule="exact"/>
        <w:rPr>
          <w:color w:val="auto"/>
          <w:sz w:val="20"/>
          <w:szCs w:val="20"/>
        </w:rPr>
      </w:pPr>
    </w:p>
    <w:p>
      <w:pPr>
        <w:spacing w:after="0" w:line="388" w:lineRule="exact"/>
        <w:ind w:left="260"/>
        <w:rPr>
          <w:color w:val="auto"/>
          <w:sz w:val="20"/>
          <w:szCs w:val="20"/>
        </w:rPr>
      </w:pPr>
      <w:r>
        <w:rPr>
          <w:rFonts w:ascii="宋体" w:hAnsi="宋体" w:eastAsia="宋体" w:cs="宋体"/>
          <w:b/>
          <w:bCs/>
          <w:color w:val="auto"/>
          <w:sz w:val="32"/>
          <w:szCs w:val="32"/>
        </w:rPr>
        <w:t>机关事业单位养老保险缴费支出</w:t>
      </w:r>
      <w:r>
        <w:rPr>
          <w:rFonts w:ascii="Arial" w:hAnsi="Arial" w:eastAsia="Arial" w:cs="Arial"/>
          <w:b/>
          <w:bCs/>
          <w:color w:val="auto"/>
          <w:sz w:val="32"/>
          <w:szCs w:val="32"/>
        </w:rPr>
        <w:t>(</w:t>
      </w:r>
      <w:r>
        <w:rPr>
          <w:rFonts w:ascii="宋体" w:hAnsi="宋体" w:eastAsia="宋体" w:cs="宋体"/>
          <w:b/>
          <w:bCs/>
          <w:color w:val="auto"/>
          <w:sz w:val="32"/>
          <w:szCs w:val="32"/>
        </w:rPr>
        <w:t>项</w:t>
      </w:r>
      <w:r>
        <w:rPr>
          <w:rFonts w:ascii="Arial" w:hAnsi="Arial" w:eastAsia="Arial" w:cs="Arial"/>
          <w:b/>
          <w:bCs/>
          <w:color w:val="auto"/>
          <w:sz w:val="32"/>
          <w:szCs w:val="32"/>
        </w:rPr>
        <w:t>)</w:t>
      </w:r>
      <w:r>
        <w:rPr>
          <w:rFonts w:ascii="宋体" w:hAnsi="宋体" w:eastAsia="宋体" w:cs="宋体"/>
          <w:b/>
          <w:bCs/>
          <w:color w:val="auto"/>
          <w:sz w:val="32"/>
          <w:szCs w:val="32"/>
        </w:rPr>
        <w:t>。</w:t>
      </w:r>
    </w:p>
    <w:p>
      <w:pPr>
        <w:spacing w:after="0" w:line="234" w:lineRule="exact"/>
        <w:rPr>
          <w:color w:val="auto"/>
          <w:sz w:val="20"/>
          <w:szCs w:val="20"/>
        </w:rPr>
      </w:pPr>
    </w:p>
    <w:p>
      <w:pPr>
        <w:spacing w:after="0" w:line="388" w:lineRule="exact"/>
        <w:ind w:left="900"/>
        <w:rPr>
          <w:color w:val="auto"/>
          <w:sz w:val="20"/>
          <w:szCs w:val="20"/>
        </w:rPr>
      </w:pPr>
      <w:r>
        <w:rPr>
          <w:rFonts w:ascii="宋体" w:hAnsi="宋体" w:eastAsia="宋体" w:cs="宋体"/>
          <w:color w:val="auto"/>
          <w:sz w:val="32"/>
          <w:szCs w:val="32"/>
        </w:rPr>
        <w:t>年初预算为</w:t>
      </w:r>
      <w:r>
        <w:rPr>
          <w:rFonts w:ascii="Arial" w:hAnsi="Arial" w:eastAsia="Arial" w:cs="Arial"/>
          <w:color w:val="auto"/>
          <w:sz w:val="32"/>
          <w:szCs w:val="32"/>
        </w:rPr>
        <w:t xml:space="preserve"> 53.37 </w:t>
      </w:r>
      <w:r>
        <w:rPr>
          <w:rFonts w:ascii="宋体" w:hAnsi="宋体" w:eastAsia="宋体" w:cs="宋体"/>
          <w:color w:val="auto"/>
          <w:sz w:val="32"/>
          <w:szCs w:val="32"/>
        </w:rPr>
        <w:t>万元，支出决算为</w:t>
      </w:r>
      <w:r>
        <w:rPr>
          <w:rFonts w:ascii="Arial" w:hAnsi="Arial" w:eastAsia="Arial" w:cs="Arial"/>
          <w:color w:val="auto"/>
          <w:sz w:val="32"/>
          <w:szCs w:val="32"/>
        </w:rPr>
        <w:t xml:space="preserve"> 79.29 </w:t>
      </w:r>
      <w:r>
        <w:rPr>
          <w:rFonts w:ascii="宋体" w:hAnsi="宋体" w:eastAsia="宋体" w:cs="宋体"/>
          <w:color w:val="auto"/>
          <w:sz w:val="32"/>
          <w:szCs w:val="32"/>
        </w:rPr>
        <w:t>万元，完成年</w:t>
      </w:r>
    </w:p>
    <w:p>
      <w:pPr>
        <w:spacing w:after="0" w:line="236"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初预算的</w:t>
      </w:r>
      <w:r>
        <w:rPr>
          <w:rFonts w:ascii="Arial" w:hAnsi="Arial" w:eastAsia="Arial" w:cs="Arial"/>
          <w:color w:val="auto"/>
          <w:sz w:val="32"/>
          <w:szCs w:val="32"/>
        </w:rPr>
        <w:t xml:space="preserve"> 1438.57%</w:t>
      </w:r>
      <w:r>
        <w:rPr>
          <w:rFonts w:ascii="宋体" w:hAnsi="宋体" w:eastAsia="宋体" w:cs="宋体"/>
          <w:color w:val="auto"/>
          <w:sz w:val="32"/>
          <w:szCs w:val="32"/>
        </w:rPr>
        <w:t>。决算数大于预算数的主要原因是追加养</w:t>
      </w:r>
    </w:p>
    <w:p>
      <w:pPr>
        <w:spacing w:after="0" w:line="257"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老保险经费。</w:t>
      </w:r>
    </w:p>
    <w:p>
      <w:pPr>
        <w:spacing w:after="0" w:line="234" w:lineRule="exact"/>
        <w:rPr>
          <w:color w:val="auto"/>
          <w:sz w:val="20"/>
          <w:szCs w:val="20"/>
        </w:rPr>
      </w:pPr>
    </w:p>
    <w:p>
      <w:pPr>
        <w:spacing w:after="0" w:line="388" w:lineRule="exact"/>
        <w:ind w:left="900"/>
        <w:rPr>
          <w:color w:val="auto"/>
          <w:sz w:val="20"/>
          <w:szCs w:val="20"/>
        </w:rPr>
      </w:pPr>
      <w:r>
        <w:rPr>
          <w:rFonts w:ascii="Arial" w:hAnsi="Arial" w:eastAsia="Arial" w:cs="Arial"/>
          <w:color w:val="auto"/>
          <w:sz w:val="32"/>
          <w:szCs w:val="32"/>
        </w:rPr>
        <w:t>8</w:t>
      </w:r>
      <w:r>
        <w:rPr>
          <w:rFonts w:ascii="宋体" w:hAnsi="宋体" w:eastAsia="宋体" w:cs="宋体"/>
          <w:color w:val="auto"/>
          <w:sz w:val="32"/>
          <w:szCs w:val="32"/>
        </w:rPr>
        <w:t>．</w:t>
      </w:r>
      <w:r>
        <w:rPr>
          <w:rFonts w:ascii="宋体" w:hAnsi="宋体" w:eastAsia="宋体" w:cs="宋体"/>
          <w:b/>
          <w:bCs/>
          <w:color w:val="auto"/>
          <w:sz w:val="32"/>
          <w:szCs w:val="32"/>
        </w:rPr>
        <w:t>医疗卫生与计划生育支出（类）医疗保障（款）行政</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b/>
          <w:bCs/>
          <w:color w:val="auto"/>
          <w:sz w:val="32"/>
          <w:szCs w:val="32"/>
        </w:rPr>
        <w:t>单位医疗（项）。</w:t>
      </w:r>
    </w:p>
    <w:p>
      <w:pPr>
        <w:sectPr>
          <w:pgSz w:w="11900" w:h="16838"/>
          <w:pgMar w:top="1327" w:right="1440" w:bottom="1440" w:left="1440" w:header="0" w:footer="0" w:gutter="0"/>
          <w:cols w:equalWidth="0" w:num="1">
            <w:col w:w="9026"/>
          </w:cols>
        </w:sectPr>
      </w:pPr>
    </w:p>
    <w:p>
      <w:pPr>
        <w:spacing w:after="0" w:line="388" w:lineRule="exact"/>
        <w:ind w:left="900"/>
        <w:rPr>
          <w:color w:val="auto"/>
          <w:sz w:val="20"/>
          <w:szCs w:val="20"/>
        </w:rPr>
      </w:pPr>
      <w:bookmarkStart w:id="22" w:name="page23"/>
      <w:bookmarkEnd w:id="22"/>
      <w:r>
        <w:rPr>
          <w:rFonts w:ascii="宋体" w:hAnsi="宋体" w:eastAsia="宋体" w:cs="宋体"/>
          <w:color w:val="auto"/>
          <w:sz w:val="32"/>
          <w:szCs w:val="32"/>
        </w:rPr>
        <w:t>年初预算为</w:t>
      </w:r>
      <w:r>
        <w:rPr>
          <w:rFonts w:ascii="Arial" w:hAnsi="Arial" w:eastAsia="Arial" w:cs="Arial"/>
          <w:color w:val="auto"/>
          <w:sz w:val="32"/>
          <w:szCs w:val="32"/>
        </w:rPr>
        <w:t xml:space="preserve"> 24.25 </w:t>
      </w:r>
      <w:r>
        <w:rPr>
          <w:rFonts w:ascii="宋体" w:hAnsi="宋体" w:eastAsia="宋体" w:cs="宋体"/>
          <w:color w:val="auto"/>
          <w:sz w:val="32"/>
          <w:szCs w:val="32"/>
        </w:rPr>
        <w:t>万元，支出决算为</w:t>
      </w:r>
      <w:r>
        <w:rPr>
          <w:rFonts w:ascii="Arial" w:hAnsi="Arial" w:eastAsia="Arial" w:cs="Arial"/>
          <w:color w:val="auto"/>
          <w:sz w:val="32"/>
          <w:szCs w:val="32"/>
        </w:rPr>
        <w:t xml:space="preserve"> 28.73 </w:t>
      </w:r>
      <w:r>
        <w:rPr>
          <w:rFonts w:ascii="宋体" w:hAnsi="宋体" w:eastAsia="宋体" w:cs="宋体"/>
          <w:color w:val="auto"/>
          <w:sz w:val="32"/>
          <w:szCs w:val="32"/>
        </w:rPr>
        <w:t>万元，完成年</w:t>
      </w:r>
    </w:p>
    <w:p>
      <w:pPr>
        <w:spacing w:after="0" w:line="234"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初预算的</w:t>
      </w:r>
      <w:r>
        <w:rPr>
          <w:rFonts w:ascii="Arial" w:hAnsi="Arial" w:eastAsia="Arial" w:cs="Arial"/>
          <w:color w:val="auto"/>
          <w:sz w:val="32"/>
          <w:szCs w:val="32"/>
        </w:rPr>
        <w:t xml:space="preserve"> 118.47</w:t>
      </w:r>
      <w:r>
        <w:rPr>
          <w:rFonts w:ascii="宋体" w:hAnsi="宋体" w:eastAsia="宋体" w:cs="宋体"/>
          <w:color w:val="auto"/>
          <w:sz w:val="32"/>
          <w:szCs w:val="32"/>
        </w:rPr>
        <w:t>。决算数大于预算数的主要原因是追加行政</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单位医疗保险经费。</w:t>
      </w:r>
    </w:p>
    <w:p>
      <w:pPr>
        <w:spacing w:after="0" w:line="234" w:lineRule="exact"/>
        <w:rPr>
          <w:color w:val="auto"/>
          <w:sz w:val="20"/>
          <w:szCs w:val="20"/>
        </w:rPr>
      </w:pPr>
    </w:p>
    <w:p>
      <w:pPr>
        <w:spacing w:after="0" w:line="388" w:lineRule="exact"/>
        <w:ind w:left="900"/>
        <w:rPr>
          <w:color w:val="auto"/>
          <w:sz w:val="20"/>
          <w:szCs w:val="20"/>
        </w:rPr>
      </w:pPr>
      <w:r>
        <w:rPr>
          <w:rFonts w:ascii="Arial" w:hAnsi="Arial" w:eastAsia="Arial" w:cs="Arial"/>
          <w:color w:val="auto"/>
          <w:sz w:val="32"/>
          <w:szCs w:val="32"/>
        </w:rPr>
        <w:t>9</w:t>
      </w:r>
      <w:r>
        <w:rPr>
          <w:rFonts w:ascii="宋体" w:hAnsi="宋体" w:eastAsia="宋体" w:cs="宋体"/>
          <w:color w:val="auto"/>
          <w:sz w:val="32"/>
          <w:szCs w:val="32"/>
        </w:rPr>
        <w:t>．</w:t>
      </w:r>
      <w:r>
        <w:rPr>
          <w:rFonts w:ascii="宋体" w:hAnsi="宋体" w:eastAsia="宋体" w:cs="宋体"/>
          <w:b/>
          <w:bCs/>
          <w:color w:val="auto"/>
          <w:sz w:val="32"/>
          <w:szCs w:val="32"/>
        </w:rPr>
        <w:t>医疗卫生与计划生育支出（类）医疗保障（款）事业</w:t>
      </w:r>
    </w:p>
    <w:p>
      <w:pPr>
        <w:spacing w:after="0" w:line="257" w:lineRule="exact"/>
        <w:rPr>
          <w:color w:val="auto"/>
          <w:sz w:val="20"/>
          <w:szCs w:val="20"/>
        </w:rPr>
      </w:pPr>
    </w:p>
    <w:p>
      <w:pPr>
        <w:spacing w:after="0" w:line="366" w:lineRule="exact"/>
        <w:ind w:left="260"/>
        <w:rPr>
          <w:color w:val="auto"/>
          <w:sz w:val="20"/>
          <w:szCs w:val="20"/>
        </w:rPr>
      </w:pPr>
      <w:r>
        <w:rPr>
          <w:rFonts w:ascii="宋体" w:hAnsi="宋体" w:eastAsia="宋体" w:cs="宋体"/>
          <w:b/>
          <w:bCs/>
          <w:color w:val="auto"/>
          <w:sz w:val="32"/>
          <w:szCs w:val="32"/>
        </w:rPr>
        <w:t>单位医疗（项）。</w:t>
      </w:r>
    </w:p>
    <w:p>
      <w:pPr>
        <w:spacing w:after="0" w:line="236" w:lineRule="exact"/>
        <w:rPr>
          <w:color w:val="auto"/>
          <w:sz w:val="20"/>
          <w:szCs w:val="20"/>
        </w:rPr>
      </w:pPr>
    </w:p>
    <w:p>
      <w:pPr>
        <w:spacing w:after="0" w:line="388" w:lineRule="exact"/>
        <w:ind w:left="900"/>
        <w:rPr>
          <w:color w:val="auto"/>
          <w:sz w:val="20"/>
          <w:szCs w:val="20"/>
        </w:rPr>
      </w:pPr>
      <w:r>
        <w:rPr>
          <w:rFonts w:ascii="宋体" w:hAnsi="宋体" w:eastAsia="宋体" w:cs="宋体"/>
          <w:color w:val="auto"/>
          <w:sz w:val="32"/>
          <w:szCs w:val="32"/>
        </w:rPr>
        <w:t>年初预算为</w:t>
      </w:r>
      <w:r>
        <w:rPr>
          <w:rFonts w:ascii="Arial" w:hAnsi="Arial" w:eastAsia="Arial" w:cs="Arial"/>
          <w:color w:val="auto"/>
          <w:sz w:val="32"/>
          <w:szCs w:val="32"/>
        </w:rPr>
        <w:t xml:space="preserve"> 12.66 </w:t>
      </w:r>
      <w:r>
        <w:rPr>
          <w:rFonts w:ascii="宋体" w:hAnsi="宋体" w:eastAsia="宋体" w:cs="宋体"/>
          <w:color w:val="auto"/>
          <w:sz w:val="32"/>
          <w:szCs w:val="32"/>
        </w:rPr>
        <w:t>万元，支出决算为</w:t>
      </w:r>
      <w:r>
        <w:rPr>
          <w:rFonts w:ascii="Arial" w:hAnsi="Arial" w:eastAsia="Arial" w:cs="Arial"/>
          <w:color w:val="auto"/>
          <w:sz w:val="32"/>
          <w:szCs w:val="32"/>
        </w:rPr>
        <w:t xml:space="preserve"> 10.17 </w:t>
      </w:r>
      <w:r>
        <w:rPr>
          <w:rFonts w:ascii="宋体" w:hAnsi="宋体" w:eastAsia="宋体" w:cs="宋体"/>
          <w:color w:val="auto"/>
          <w:sz w:val="32"/>
          <w:szCs w:val="32"/>
        </w:rPr>
        <w:t>万元，完成年</w:t>
      </w:r>
    </w:p>
    <w:p>
      <w:pPr>
        <w:spacing w:after="0" w:line="234"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初预算的</w:t>
      </w:r>
      <w:r>
        <w:rPr>
          <w:rFonts w:ascii="Arial" w:hAnsi="Arial" w:eastAsia="Arial" w:cs="Arial"/>
          <w:color w:val="auto"/>
          <w:sz w:val="32"/>
          <w:szCs w:val="32"/>
        </w:rPr>
        <w:t xml:space="preserve"> 80.33%</w:t>
      </w:r>
      <w:r>
        <w:rPr>
          <w:rFonts w:ascii="宋体" w:hAnsi="宋体" w:eastAsia="宋体" w:cs="宋体"/>
          <w:color w:val="auto"/>
          <w:sz w:val="32"/>
          <w:szCs w:val="32"/>
        </w:rPr>
        <w:t>。决算数小于预算数的主要原因是人员经费</w:t>
      </w:r>
    </w:p>
    <w:p>
      <w:pPr>
        <w:spacing w:after="0" w:line="260"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调整。</w:t>
      </w:r>
    </w:p>
    <w:p>
      <w:pPr>
        <w:spacing w:after="0" w:line="258" w:lineRule="exact"/>
        <w:rPr>
          <w:color w:val="auto"/>
          <w:sz w:val="20"/>
          <w:szCs w:val="20"/>
        </w:rPr>
      </w:pPr>
    </w:p>
    <w:p>
      <w:pPr>
        <w:spacing w:after="0" w:line="364" w:lineRule="exact"/>
        <w:ind w:left="900"/>
        <w:rPr>
          <w:color w:val="auto"/>
          <w:sz w:val="20"/>
          <w:szCs w:val="20"/>
        </w:rPr>
      </w:pPr>
      <w:r>
        <w:rPr>
          <w:rFonts w:ascii="Arial" w:hAnsi="Arial" w:eastAsia="Arial" w:cs="Arial"/>
          <w:color w:val="auto"/>
          <w:sz w:val="30"/>
          <w:szCs w:val="30"/>
        </w:rPr>
        <w:t>10</w:t>
      </w:r>
      <w:r>
        <w:rPr>
          <w:rFonts w:ascii="宋体" w:hAnsi="宋体" w:eastAsia="宋体" w:cs="宋体"/>
          <w:color w:val="auto"/>
          <w:sz w:val="30"/>
          <w:szCs w:val="30"/>
        </w:rPr>
        <w:t>．</w:t>
      </w:r>
      <w:r>
        <w:rPr>
          <w:rFonts w:ascii="宋体" w:hAnsi="宋体" w:eastAsia="宋体" w:cs="宋体"/>
          <w:b/>
          <w:bCs/>
          <w:color w:val="auto"/>
          <w:sz w:val="30"/>
          <w:szCs w:val="30"/>
        </w:rPr>
        <w:t>住房保障支出（类）住房改革支出（款）住房公积金。</w:t>
      </w:r>
    </w:p>
    <w:p>
      <w:pPr>
        <w:spacing w:after="0" w:line="234" w:lineRule="exact"/>
        <w:rPr>
          <w:color w:val="auto"/>
          <w:sz w:val="20"/>
          <w:szCs w:val="20"/>
        </w:rPr>
      </w:pPr>
    </w:p>
    <w:p>
      <w:pPr>
        <w:spacing w:after="0" w:line="388" w:lineRule="exact"/>
        <w:ind w:left="900"/>
        <w:rPr>
          <w:color w:val="auto"/>
          <w:sz w:val="20"/>
          <w:szCs w:val="20"/>
        </w:rPr>
      </w:pPr>
      <w:r>
        <w:rPr>
          <w:rFonts w:ascii="宋体" w:hAnsi="宋体" w:eastAsia="宋体" w:cs="宋体"/>
          <w:color w:val="auto"/>
          <w:sz w:val="32"/>
          <w:szCs w:val="32"/>
        </w:rPr>
        <w:t>年初预算为</w:t>
      </w:r>
      <w:r>
        <w:rPr>
          <w:rFonts w:ascii="Arial" w:hAnsi="Arial" w:eastAsia="Arial" w:cs="Arial"/>
          <w:color w:val="auto"/>
          <w:sz w:val="32"/>
          <w:szCs w:val="32"/>
        </w:rPr>
        <w:t xml:space="preserve"> 36.45 </w:t>
      </w:r>
      <w:r>
        <w:rPr>
          <w:rFonts w:ascii="宋体" w:hAnsi="宋体" w:eastAsia="宋体" w:cs="宋体"/>
          <w:color w:val="auto"/>
          <w:sz w:val="32"/>
          <w:szCs w:val="32"/>
        </w:rPr>
        <w:t>万元，支出决算为</w:t>
      </w:r>
      <w:r>
        <w:rPr>
          <w:rFonts w:ascii="Arial" w:hAnsi="Arial" w:eastAsia="Arial" w:cs="Arial"/>
          <w:color w:val="auto"/>
          <w:sz w:val="32"/>
          <w:szCs w:val="32"/>
        </w:rPr>
        <w:t xml:space="preserve"> 35.75 </w:t>
      </w:r>
      <w:r>
        <w:rPr>
          <w:rFonts w:ascii="宋体" w:hAnsi="宋体" w:eastAsia="宋体" w:cs="宋体"/>
          <w:color w:val="auto"/>
          <w:sz w:val="32"/>
          <w:szCs w:val="32"/>
        </w:rPr>
        <w:t>万元，完成年</w:t>
      </w:r>
    </w:p>
    <w:p>
      <w:pPr>
        <w:spacing w:after="0" w:line="236"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初预算的</w:t>
      </w:r>
      <w:r>
        <w:rPr>
          <w:rFonts w:ascii="Arial" w:hAnsi="Arial" w:eastAsia="Arial" w:cs="Arial"/>
          <w:color w:val="auto"/>
          <w:sz w:val="32"/>
          <w:szCs w:val="32"/>
        </w:rPr>
        <w:t xml:space="preserve"> 98.08%</w:t>
      </w:r>
      <w:r>
        <w:rPr>
          <w:rFonts w:ascii="宋体" w:hAnsi="宋体" w:eastAsia="宋体" w:cs="宋体"/>
          <w:color w:val="auto"/>
          <w:sz w:val="32"/>
          <w:szCs w:val="32"/>
        </w:rPr>
        <w:t>。决算数小于预算数的主要原因是人员经费</w:t>
      </w:r>
    </w:p>
    <w:p>
      <w:pPr>
        <w:spacing w:after="0" w:line="257"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调整。</w:t>
      </w:r>
    </w:p>
    <w:p>
      <w:pPr>
        <w:spacing w:after="0" w:line="257" w:lineRule="exact"/>
        <w:rPr>
          <w:color w:val="auto"/>
          <w:sz w:val="20"/>
          <w:szCs w:val="20"/>
        </w:rPr>
      </w:pPr>
    </w:p>
    <w:p>
      <w:pPr>
        <w:spacing w:after="0" w:line="366" w:lineRule="exact"/>
        <w:ind w:left="260"/>
        <w:rPr>
          <w:color w:val="auto"/>
          <w:sz w:val="20"/>
          <w:szCs w:val="20"/>
        </w:rPr>
      </w:pPr>
      <w:r>
        <w:rPr>
          <w:rFonts w:ascii="黑体" w:hAnsi="黑体" w:eastAsia="黑体" w:cs="黑体"/>
          <w:color w:val="auto"/>
          <w:sz w:val="32"/>
          <w:szCs w:val="32"/>
        </w:rPr>
        <w:t>六、一般公共预算财政拨款基本支出决算情况说明</w:t>
      </w:r>
    </w:p>
    <w:p>
      <w:pPr>
        <w:spacing w:after="0" w:line="340" w:lineRule="exact"/>
        <w:rPr>
          <w:color w:val="auto"/>
          <w:sz w:val="20"/>
          <w:szCs w:val="20"/>
        </w:rPr>
      </w:pPr>
    </w:p>
    <w:p>
      <w:pPr>
        <w:spacing w:after="0" w:line="388" w:lineRule="exact"/>
        <w:ind w:left="900"/>
        <w:rPr>
          <w:color w:val="auto"/>
          <w:sz w:val="20"/>
          <w:szCs w:val="20"/>
        </w:rPr>
      </w:pPr>
      <w:r>
        <w:rPr>
          <w:rFonts w:ascii="Arial" w:hAnsi="Arial" w:eastAsia="Arial" w:cs="Arial"/>
          <w:color w:val="auto"/>
          <w:sz w:val="32"/>
          <w:szCs w:val="32"/>
        </w:rPr>
        <w:t xml:space="preserve">2018 </w:t>
      </w:r>
      <w:r>
        <w:rPr>
          <w:rFonts w:ascii="宋体" w:hAnsi="宋体" w:eastAsia="宋体" w:cs="宋体"/>
          <w:color w:val="auto"/>
          <w:sz w:val="32"/>
          <w:szCs w:val="32"/>
        </w:rPr>
        <w:t>年度一般公共预算财政拨款基本支出</w:t>
      </w:r>
      <w:r>
        <w:rPr>
          <w:rFonts w:ascii="Arial" w:hAnsi="Arial" w:eastAsia="Arial" w:cs="Arial"/>
          <w:color w:val="auto"/>
          <w:sz w:val="32"/>
          <w:szCs w:val="32"/>
        </w:rPr>
        <w:t xml:space="preserve"> 754.19 </w:t>
      </w:r>
      <w:r>
        <w:rPr>
          <w:rFonts w:ascii="宋体" w:hAnsi="宋体" w:eastAsia="宋体" w:cs="宋体"/>
          <w:color w:val="auto"/>
          <w:sz w:val="32"/>
          <w:szCs w:val="32"/>
        </w:rPr>
        <w:t>万元。</w:t>
      </w:r>
    </w:p>
    <w:p>
      <w:pPr>
        <w:spacing w:after="0" w:line="259" w:lineRule="exact"/>
        <w:rPr>
          <w:color w:val="auto"/>
          <w:sz w:val="20"/>
          <w:szCs w:val="20"/>
        </w:rPr>
      </w:pPr>
    </w:p>
    <w:p>
      <w:pPr>
        <w:spacing w:after="0" w:line="390" w:lineRule="exact"/>
        <w:ind w:left="260"/>
        <w:rPr>
          <w:color w:val="auto"/>
          <w:sz w:val="20"/>
          <w:szCs w:val="20"/>
        </w:rPr>
      </w:pPr>
      <w:r>
        <w:rPr>
          <w:rFonts w:ascii="宋体" w:hAnsi="宋体" w:eastAsia="宋体" w:cs="宋体"/>
          <w:color w:val="auto"/>
          <w:sz w:val="32"/>
          <w:szCs w:val="32"/>
        </w:rPr>
        <w:t>与上年度相比，增加</w:t>
      </w:r>
      <w:r>
        <w:rPr>
          <w:rFonts w:ascii="Times New Roman" w:hAnsi="Times New Roman" w:eastAsia="Times New Roman" w:cs="Times New Roman"/>
          <w:color w:val="auto"/>
          <w:sz w:val="32"/>
          <w:szCs w:val="32"/>
        </w:rPr>
        <w:t xml:space="preserve"> 169.93 </w:t>
      </w:r>
      <w:r>
        <w:rPr>
          <w:rFonts w:ascii="宋体" w:hAnsi="宋体" w:eastAsia="宋体" w:cs="宋体"/>
          <w:color w:val="auto"/>
          <w:sz w:val="32"/>
          <w:szCs w:val="32"/>
        </w:rPr>
        <w:t>万元，增长</w:t>
      </w:r>
      <w:r>
        <w:rPr>
          <w:rFonts w:ascii="Times New Roman" w:hAnsi="Times New Roman" w:eastAsia="Times New Roman" w:cs="Times New Roman"/>
          <w:color w:val="auto"/>
          <w:sz w:val="32"/>
          <w:szCs w:val="32"/>
        </w:rPr>
        <w:t xml:space="preserve"> 29.08%</w:t>
      </w:r>
      <w:r>
        <w:rPr>
          <w:rFonts w:ascii="宋体" w:hAnsi="宋体" w:eastAsia="宋体" w:cs="宋体"/>
          <w:color w:val="auto"/>
          <w:sz w:val="32"/>
          <w:szCs w:val="32"/>
        </w:rPr>
        <w:t>，主要原因：</w:t>
      </w:r>
    </w:p>
    <w:p>
      <w:pPr>
        <w:spacing w:after="0" w:line="212"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人员经费增加。其中：人员经费</w:t>
      </w:r>
      <w:r>
        <w:rPr>
          <w:rFonts w:ascii="Arial" w:hAnsi="Arial" w:eastAsia="Arial" w:cs="Arial"/>
          <w:color w:val="auto"/>
          <w:sz w:val="32"/>
          <w:szCs w:val="32"/>
        </w:rPr>
        <w:t xml:space="preserve"> 723.70 </w:t>
      </w:r>
      <w:r>
        <w:rPr>
          <w:rFonts w:ascii="宋体" w:hAnsi="宋体" w:eastAsia="宋体" w:cs="宋体"/>
          <w:color w:val="auto"/>
          <w:sz w:val="32"/>
          <w:szCs w:val="32"/>
        </w:rPr>
        <w:t>万元，主要包括：基</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本工资、津贴补贴、奖金、伙食补助费、绩效工资、机关事</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业单位基本养老保险缴费、职工基本医疗保险缴费、公务员</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医疗补助缴费、其他社会保障缴费、退休费、住房公积金。</w:t>
      </w:r>
    </w:p>
    <w:p>
      <w:pPr>
        <w:spacing w:after="0" w:line="237"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公用经费</w:t>
      </w:r>
      <w:r>
        <w:rPr>
          <w:rFonts w:ascii="Arial" w:hAnsi="Arial" w:eastAsia="Arial" w:cs="Arial"/>
          <w:color w:val="auto"/>
          <w:sz w:val="32"/>
          <w:szCs w:val="32"/>
        </w:rPr>
        <w:t xml:space="preserve"> 30.49 </w:t>
      </w:r>
      <w:r>
        <w:rPr>
          <w:rFonts w:ascii="宋体" w:hAnsi="宋体" w:eastAsia="宋体" w:cs="宋体"/>
          <w:color w:val="auto"/>
          <w:sz w:val="32"/>
          <w:szCs w:val="32"/>
        </w:rPr>
        <w:t>万元，主要包括：办公费、印刷费、邮电费、</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差旅费、公务接待费、会议费、培训费、工会经费、福利费、</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公务用车运行维护费、其他商品和服务支出等。</w:t>
      </w:r>
    </w:p>
    <w:p>
      <w:pPr>
        <w:sectPr>
          <w:pgSz w:w="11900" w:h="16838"/>
          <w:pgMar w:top="1304" w:right="1440" w:bottom="1440" w:left="1440" w:header="0" w:footer="0" w:gutter="0"/>
          <w:cols w:equalWidth="0" w:num="1">
            <w:col w:w="9026"/>
          </w:cols>
        </w:sectPr>
      </w:pPr>
    </w:p>
    <w:p>
      <w:pPr>
        <w:spacing w:after="0" w:line="366" w:lineRule="exact"/>
        <w:ind w:left="260"/>
        <w:rPr>
          <w:color w:val="auto"/>
          <w:sz w:val="20"/>
          <w:szCs w:val="20"/>
        </w:rPr>
      </w:pPr>
      <w:bookmarkStart w:id="23" w:name="page24"/>
      <w:bookmarkEnd w:id="23"/>
      <w:r>
        <w:rPr>
          <w:rFonts w:ascii="黑体" w:hAnsi="黑体" w:eastAsia="黑体" w:cs="黑体"/>
          <w:color w:val="auto"/>
          <w:sz w:val="32"/>
          <w:szCs w:val="32"/>
        </w:rPr>
        <w:t>七、一般公共预算财政拨款“三公”经费支出决算情况说明</w:t>
      </w:r>
    </w:p>
    <w:p>
      <w:pPr>
        <w:spacing w:after="0" w:line="234" w:lineRule="exact"/>
        <w:rPr>
          <w:color w:val="auto"/>
          <w:sz w:val="20"/>
          <w:szCs w:val="20"/>
        </w:rPr>
      </w:pPr>
    </w:p>
    <w:p>
      <w:pPr>
        <w:spacing w:after="0" w:line="388" w:lineRule="exact"/>
        <w:ind w:left="900"/>
        <w:rPr>
          <w:color w:val="auto"/>
          <w:sz w:val="20"/>
          <w:szCs w:val="20"/>
        </w:rPr>
      </w:pPr>
      <w:r>
        <w:rPr>
          <w:rFonts w:ascii="宋体" w:hAnsi="宋体" w:eastAsia="宋体" w:cs="宋体"/>
          <w:color w:val="auto"/>
          <w:sz w:val="32"/>
          <w:szCs w:val="32"/>
        </w:rPr>
        <w:t>（一）</w:t>
      </w:r>
      <w:r>
        <w:rPr>
          <w:rFonts w:ascii="Arial" w:hAnsi="Arial" w:eastAsia="Arial" w:cs="Arial"/>
          <w:color w:val="auto"/>
          <w:sz w:val="32"/>
          <w:szCs w:val="32"/>
        </w:rPr>
        <w:t>“</w:t>
      </w:r>
      <w:r>
        <w:rPr>
          <w:rFonts w:ascii="宋体" w:hAnsi="宋体" w:eastAsia="宋体" w:cs="宋体"/>
          <w:color w:val="auto"/>
          <w:sz w:val="32"/>
          <w:szCs w:val="32"/>
        </w:rPr>
        <w:t>三公</w:t>
      </w:r>
      <w:r>
        <w:rPr>
          <w:rFonts w:ascii="Arial" w:hAnsi="Arial" w:eastAsia="Arial" w:cs="Arial"/>
          <w:color w:val="auto"/>
          <w:sz w:val="32"/>
          <w:szCs w:val="32"/>
        </w:rPr>
        <w:t>”</w:t>
      </w:r>
      <w:r>
        <w:rPr>
          <w:rFonts w:ascii="宋体" w:hAnsi="宋体" w:eastAsia="宋体" w:cs="宋体"/>
          <w:color w:val="auto"/>
          <w:sz w:val="32"/>
          <w:szCs w:val="32"/>
        </w:rPr>
        <w:t>经费财政拨款支出决算总体情况说明。</w:t>
      </w:r>
    </w:p>
    <w:p>
      <w:pPr>
        <w:spacing w:after="0" w:line="236" w:lineRule="exact"/>
        <w:rPr>
          <w:color w:val="auto"/>
          <w:sz w:val="20"/>
          <w:szCs w:val="20"/>
        </w:rPr>
      </w:pPr>
    </w:p>
    <w:p>
      <w:pPr>
        <w:spacing w:after="0" w:line="388" w:lineRule="exact"/>
        <w:ind w:left="900"/>
        <w:rPr>
          <w:color w:val="auto"/>
          <w:sz w:val="20"/>
          <w:szCs w:val="20"/>
        </w:rPr>
      </w:pPr>
      <w:r>
        <w:rPr>
          <w:rFonts w:ascii="Arial" w:hAnsi="Arial" w:eastAsia="Arial" w:cs="Arial"/>
          <w:color w:val="auto"/>
          <w:sz w:val="32"/>
          <w:szCs w:val="32"/>
        </w:rPr>
        <w:t xml:space="preserve">2018 </w:t>
      </w:r>
      <w:r>
        <w:rPr>
          <w:rFonts w:ascii="宋体" w:hAnsi="宋体" w:eastAsia="宋体" w:cs="宋体"/>
          <w:color w:val="auto"/>
          <w:sz w:val="32"/>
          <w:szCs w:val="32"/>
        </w:rPr>
        <w:t>年度法制办机关</w:t>
      </w:r>
      <w:r>
        <w:rPr>
          <w:rFonts w:ascii="Arial" w:hAnsi="Arial" w:eastAsia="Arial" w:cs="Arial"/>
          <w:color w:val="auto"/>
          <w:sz w:val="32"/>
          <w:szCs w:val="32"/>
        </w:rPr>
        <w:t>“</w:t>
      </w:r>
      <w:r>
        <w:rPr>
          <w:rFonts w:ascii="宋体" w:hAnsi="宋体" w:eastAsia="宋体" w:cs="宋体"/>
          <w:color w:val="auto"/>
          <w:sz w:val="32"/>
          <w:szCs w:val="32"/>
        </w:rPr>
        <w:t>三公</w:t>
      </w:r>
      <w:r>
        <w:rPr>
          <w:rFonts w:ascii="Arial" w:hAnsi="Arial" w:eastAsia="Arial" w:cs="Arial"/>
          <w:color w:val="auto"/>
          <w:sz w:val="32"/>
          <w:szCs w:val="32"/>
        </w:rPr>
        <w:t>”</w:t>
      </w:r>
      <w:r>
        <w:rPr>
          <w:rFonts w:ascii="宋体" w:hAnsi="宋体" w:eastAsia="宋体" w:cs="宋体"/>
          <w:color w:val="auto"/>
          <w:sz w:val="32"/>
          <w:szCs w:val="32"/>
        </w:rPr>
        <w:t>经费财政拨款支出预算为</w:t>
      </w:r>
    </w:p>
    <w:p>
      <w:pPr>
        <w:spacing w:after="0" w:line="258" w:lineRule="exact"/>
        <w:rPr>
          <w:color w:val="auto"/>
          <w:sz w:val="20"/>
          <w:szCs w:val="20"/>
        </w:rPr>
      </w:pPr>
    </w:p>
    <w:p>
      <w:pPr>
        <w:spacing w:after="0" w:line="364" w:lineRule="exact"/>
        <w:ind w:right="-13"/>
        <w:jc w:val="center"/>
        <w:rPr>
          <w:color w:val="auto"/>
          <w:sz w:val="20"/>
          <w:szCs w:val="20"/>
        </w:rPr>
      </w:pPr>
      <w:r>
        <w:rPr>
          <w:rFonts w:ascii="Arial" w:hAnsi="Arial" w:eastAsia="Arial" w:cs="Arial"/>
          <w:color w:val="auto"/>
          <w:sz w:val="30"/>
          <w:szCs w:val="30"/>
        </w:rPr>
        <w:t xml:space="preserve">12.28 </w:t>
      </w:r>
      <w:r>
        <w:rPr>
          <w:rFonts w:ascii="宋体" w:hAnsi="宋体" w:eastAsia="宋体" w:cs="宋体"/>
          <w:color w:val="auto"/>
          <w:sz w:val="30"/>
          <w:szCs w:val="30"/>
        </w:rPr>
        <w:t>万元，支出决算为</w:t>
      </w:r>
      <w:r>
        <w:rPr>
          <w:rFonts w:ascii="Arial" w:hAnsi="Arial" w:eastAsia="Arial" w:cs="Arial"/>
          <w:color w:val="auto"/>
          <w:sz w:val="30"/>
          <w:szCs w:val="30"/>
        </w:rPr>
        <w:t xml:space="preserve"> 9.27 </w:t>
      </w:r>
      <w:r>
        <w:rPr>
          <w:rFonts w:ascii="宋体" w:hAnsi="宋体" w:eastAsia="宋体" w:cs="宋体"/>
          <w:color w:val="auto"/>
          <w:sz w:val="30"/>
          <w:szCs w:val="30"/>
        </w:rPr>
        <w:t>万元，完成预算的</w:t>
      </w:r>
      <w:r>
        <w:rPr>
          <w:rFonts w:ascii="Arial" w:hAnsi="Arial" w:eastAsia="Arial" w:cs="Arial"/>
          <w:color w:val="auto"/>
          <w:sz w:val="30"/>
          <w:szCs w:val="30"/>
        </w:rPr>
        <w:t xml:space="preserve"> 75.49%</w:t>
      </w:r>
      <w:r>
        <w:rPr>
          <w:rFonts w:ascii="宋体" w:hAnsi="宋体" w:eastAsia="宋体" w:cs="宋体"/>
          <w:color w:val="auto"/>
          <w:sz w:val="30"/>
          <w:szCs w:val="30"/>
        </w:rPr>
        <w:t>。</w:t>
      </w:r>
      <w:r>
        <w:rPr>
          <w:rFonts w:ascii="Arial" w:hAnsi="Arial" w:eastAsia="Arial" w:cs="Arial"/>
          <w:color w:val="auto"/>
          <w:sz w:val="30"/>
          <w:szCs w:val="30"/>
        </w:rPr>
        <w:t>2018</w:t>
      </w:r>
    </w:p>
    <w:p>
      <w:pPr>
        <w:spacing w:after="0" w:line="234"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年度</w:t>
      </w:r>
      <w:r>
        <w:rPr>
          <w:rFonts w:ascii="Arial" w:hAnsi="Arial" w:eastAsia="Arial" w:cs="Arial"/>
          <w:color w:val="auto"/>
          <w:sz w:val="32"/>
          <w:szCs w:val="32"/>
        </w:rPr>
        <w:t>“</w:t>
      </w:r>
      <w:r>
        <w:rPr>
          <w:rFonts w:ascii="宋体" w:hAnsi="宋体" w:eastAsia="宋体" w:cs="宋体"/>
          <w:color w:val="auto"/>
          <w:sz w:val="32"/>
          <w:szCs w:val="32"/>
        </w:rPr>
        <w:t>三公</w:t>
      </w:r>
      <w:r>
        <w:rPr>
          <w:rFonts w:ascii="Arial" w:hAnsi="Arial" w:eastAsia="Arial" w:cs="Arial"/>
          <w:color w:val="auto"/>
          <w:sz w:val="32"/>
          <w:szCs w:val="32"/>
        </w:rPr>
        <w:t>”</w:t>
      </w:r>
      <w:r>
        <w:rPr>
          <w:rFonts w:ascii="宋体" w:hAnsi="宋体" w:eastAsia="宋体" w:cs="宋体"/>
          <w:color w:val="auto"/>
          <w:sz w:val="32"/>
          <w:szCs w:val="32"/>
        </w:rPr>
        <w:t>经费支出决算数与预算数存在差异的主要原因严</w:t>
      </w:r>
    </w:p>
    <w:p>
      <w:pPr>
        <w:spacing w:after="0" w:line="236"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格落实上级关于</w:t>
      </w:r>
      <w:r>
        <w:rPr>
          <w:rFonts w:ascii="Arial" w:hAnsi="Arial" w:eastAsia="Arial" w:cs="Arial"/>
          <w:color w:val="auto"/>
          <w:sz w:val="32"/>
          <w:szCs w:val="32"/>
        </w:rPr>
        <w:t>“</w:t>
      </w:r>
      <w:r>
        <w:rPr>
          <w:rFonts w:ascii="宋体" w:hAnsi="宋体" w:eastAsia="宋体" w:cs="宋体"/>
          <w:color w:val="auto"/>
          <w:sz w:val="32"/>
          <w:szCs w:val="32"/>
        </w:rPr>
        <w:t>三公</w:t>
      </w:r>
      <w:r>
        <w:rPr>
          <w:rFonts w:ascii="Arial" w:hAnsi="Arial" w:eastAsia="Arial" w:cs="Arial"/>
          <w:color w:val="auto"/>
          <w:sz w:val="32"/>
          <w:szCs w:val="32"/>
        </w:rPr>
        <w:t>”</w:t>
      </w:r>
      <w:r>
        <w:rPr>
          <w:rFonts w:ascii="宋体" w:hAnsi="宋体" w:eastAsia="宋体" w:cs="宋体"/>
          <w:color w:val="auto"/>
          <w:sz w:val="32"/>
          <w:szCs w:val="32"/>
        </w:rPr>
        <w:t>经费管理的各项要求，加强内部管理，</w:t>
      </w:r>
    </w:p>
    <w:p>
      <w:pPr>
        <w:spacing w:after="0" w:line="257"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减少支出。</w:t>
      </w:r>
    </w:p>
    <w:p>
      <w:pPr>
        <w:spacing w:after="0" w:line="237" w:lineRule="exact"/>
        <w:rPr>
          <w:color w:val="auto"/>
          <w:sz w:val="20"/>
          <w:szCs w:val="20"/>
        </w:rPr>
      </w:pPr>
    </w:p>
    <w:p>
      <w:pPr>
        <w:spacing w:after="0" w:line="388" w:lineRule="exact"/>
        <w:ind w:left="900"/>
        <w:rPr>
          <w:color w:val="auto"/>
          <w:sz w:val="20"/>
          <w:szCs w:val="20"/>
        </w:rPr>
      </w:pPr>
      <w:r>
        <w:rPr>
          <w:rFonts w:ascii="宋体" w:hAnsi="宋体" w:eastAsia="宋体" w:cs="宋体"/>
          <w:color w:val="auto"/>
          <w:sz w:val="32"/>
          <w:szCs w:val="32"/>
        </w:rPr>
        <w:t>（二）</w:t>
      </w:r>
      <w:r>
        <w:rPr>
          <w:rFonts w:ascii="Arial" w:hAnsi="Arial" w:eastAsia="Arial" w:cs="Arial"/>
          <w:color w:val="auto"/>
          <w:sz w:val="32"/>
          <w:szCs w:val="32"/>
        </w:rPr>
        <w:t>“</w:t>
      </w:r>
      <w:r>
        <w:rPr>
          <w:rFonts w:ascii="宋体" w:hAnsi="宋体" w:eastAsia="宋体" w:cs="宋体"/>
          <w:color w:val="auto"/>
          <w:sz w:val="32"/>
          <w:szCs w:val="32"/>
        </w:rPr>
        <w:t>三公</w:t>
      </w:r>
      <w:r>
        <w:rPr>
          <w:rFonts w:ascii="Arial" w:hAnsi="Arial" w:eastAsia="Arial" w:cs="Arial"/>
          <w:color w:val="auto"/>
          <w:sz w:val="32"/>
          <w:szCs w:val="32"/>
        </w:rPr>
        <w:t>”</w:t>
      </w:r>
      <w:r>
        <w:rPr>
          <w:rFonts w:ascii="宋体" w:hAnsi="宋体" w:eastAsia="宋体" w:cs="宋体"/>
          <w:color w:val="auto"/>
          <w:sz w:val="32"/>
          <w:szCs w:val="32"/>
        </w:rPr>
        <w:t>经费财政拨款支出决算具体情况说明。</w:t>
      </w:r>
    </w:p>
    <w:p>
      <w:pPr>
        <w:spacing w:after="0" w:line="337" w:lineRule="exact"/>
        <w:rPr>
          <w:color w:val="auto"/>
          <w:sz w:val="20"/>
          <w:szCs w:val="20"/>
        </w:rPr>
      </w:pPr>
    </w:p>
    <w:p>
      <w:pPr>
        <w:spacing w:after="0" w:line="388" w:lineRule="exact"/>
        <w:ind w:left="900"/>
        <w:rPr>
          <w:color w:val="auto"/>
          <w:sz w:val="20"/>
          <w:szCs w:val="20"/>
        </w:rPr>
      </w:pPr>
      <w:r>
        <w:rPr>
          <w:rFonts w:ascii="Arial" w:hAnsi="Arial" w:eastAsia="Arial" w:cs="Arial"/>
          <w:color w:val="auto"/>
          <w:sz w:val="32"/>
          <w:szCs w:val="32"/>
        </w:rPr>
        <w:t xml:space="preserve">2018 </w:t>
      </w:r>
      <w:r>
        <w:rPr>
          <w:rFonts w:ascii="宋体" w:hAnsi="宋体" w:eastAsia="宋体" w:cs="宋体"/>
          <w:color w:val="auto"/>
          <w:sz w:val="32"/>
          <w:szCs w:val="32"/>
        </w:rPr>
        <w:t>年度</w:t>
      </w:r>
      <w:r>
        <w:rPr>
          <w:rFonts w:ascii="Arial" w:hAnsi="Arial" w:eastAsia="Arial" w:cs="Arial"/>
          <w:color w:val="auto"/>
          <w:sz w:val="32"/>
          <w:szCs w:val="32"/>
        </w:rPr>
        <w:t>“</w:t>
      </w:r>
      <w:r>
        <w:rPr>
          <w:rFonts w:ascii="宋体" w:hAnsi="宋体" w:eastAsia="宋体" w:cs="宋体"/>
          <w:color w:val="auto"/>
          <w:sz w:val="32"/>
          <w:szCs w:val="32"/>
        </w:rPr>
        <w:t>三公</w:t>
      </w:r>
      <w:r>
        <w:rPr>
          <w:rFonts w:ascii="Arial" w:hAnsi="Arial" w:eastAsia="Arial" w:cs="Arial"/>
          <w:color w:val="auto"/>
          <w:sz w:val="32"/>
          <w:szCs w:val="32"/>
        </w:rPr>
        <w:t>”</w:t>
      </w:r>
      <w:r>
        <w:rPr>
          <w:rFonts w:ascii="宋体" w:hAnsi="宋体" w:eastAsia="宋体" w:cs="宋体"/>
          <w:color w:val="auto"/>
          <w:sz w:val="32"/>
          <w:szCs w:val="32"/>
        </w:rPr>
        <w:t>经费财政拨款支出决算中，因公出国</w:t>
      </w:r>
    </w:p>
    <w:p>
      <w:pPr>
        <w:keepNext w:val="0"/>
        <w:keepLines w:val="0"/>
        <w:pageBreakBefore w:val="0"/>
        <w:widowControl/>
        <w:kinsoku/>
        <w:wordWrap/>
        <w:overflowPunct/>
        <w:topLinePunct w:val="0"/>
        <w:autoSpaceDE/>
        <w:autoSpaceDN/>
        <w:bidi w:val="0"/>
        <w:adjustRightInd/>
        <w:snapToGrid/>
        <w:spacing w:after="0" w:line="273" w:lineRule="exact"/>
        <w:textAlignment w:val="auto"/>
        <w:rPr>
          <w:color w:val="auto"/>
          <w:sz w:val="20"/>
          <w:szCs w:val="20"/>
        </w:rPr>
      </w:pPr>
    </w:p>
    <w:p>
      <w:pPr>
        <w:spacing w:after="0" w:line="352" w:lineRule="exact"/>
        <w:ind w:left="260"/>
        <w:rPr>
          <w:color w:val="auto"/>
          <w:sz w:val="20"/>
          <w:szCs w:val="20"/>
        </w:rPr>
      </w:pPr>
      <w:r>
        <w:rPr>
          <w:rFonts w:ascii="宋体" w:hAnsi="宋体" w:eastAsia="宋体" w:cs="宋体"/>
          <w:color w:val="auto"/>
          <w:sz w:val="29"/>
          <w:szCs w:val="29"/>
        </w:rPr>
        <w:t>（境）费支出决算</w:t>
      </w:r>
      <w:r>
        <w:rPr>
          <w:rFonts w:ascii="Arial" w:hAnsi="Arial" w:eastAsia="Arial" w:cs="Arial"/>
          <w:color w:val="auto"/>
          <w:sz w:val="29"/>
          <w:szCs w:val="29"/>
        </w:rPr>
        <w:t xml:space="preserve"> 5.58 </w:t>
      </w:r>
      <w:r>
        <w:rPr>
          <w:rFonts w:ascii="宋体" w:hAnsi="宋体" w:eastAsia="宋体" w:cs="宋体"/>
          <w:color w:val="auto"/>
          <w:sz w:val="29"/>
          <w:szCs w:val="29"/>
        </w:rPr>
        <w:t>万元，完成预算的</w:t>
      </w:r>
      <w:r>
        <w:rPr>
          <w:rFonts w:ascii="Arial" w:hAnsi="Arial" w:eastAsia="Arial" w:cs="Arial"/>
          <w:color w:val="auto"/>
          <w:sz w:val="29"/>
          <w:szCs w:val="29"/>
        </w:rPr>
        <w:t xml:space="preserve"> 100.00%</w:t>
      </w:r>
      <w:r>
        <w:rPr>
          <w:rFonts w:ascii="宋体" w:hAnsi="宋体" w:eastAsia="宋体" w:cs="宋体"/>
          <w:color w:val="auto"/>
          <w:sz w:val="29"/>
          <w:szCs w:val="29"/>
        </w:rPr>
        <w:t>，占</w:t>
      </w:r>
      <w:r>
        <w:rPr>
          <w:rFonts w:ascii="Arial" w:hAnsi="Arial" w:eastAsia="Arial" w:cs="Arial"/>
          <w:color w:val="auto"/>
          <w:sz w:val="29"/>
          <w:szCs w:val="29"/>
        </w:rPr>
        <w:t xml:space="preserve"> 60.19%</w:t>
      </w:r>
      <w:r>
        <w:rPr>
          <w:rFonts w:ascii="宋体" w:hAnsi="宋体" w:eastAsia="宋体" w:cs="宋体"/>
          <w:color w:val="auto"/>
          <w:sz w:val="29"/>
          <w:szCs w:val="29"/>
        </w:rPr>
        <w:t>，</w:t>
      </w:r>
      <w:r>
        <w:rPr>
          <w:rFonts w:ascii="Arial" w:hAnsi="Arial" w:eastAsia="Arial" w:cs="Arial"/>
          <w:color w:val="auto"/>
          <w:sz w:val="29"/>
          <w:szCs w:val="29"/>
        </w:rPr>
        <w:t>;</w:t>
      </w:r>
    </w:p>
    <w:p>
      <w:pPr>
        <w:spacing w:after="0" w:line="236"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公务用车购置及运行费支出决算</w:t>
      </w:r>
      <w:r>
        <w:rPr>
          <w:rFonts w:ascii="Arial" w:hAnsi="Arial" w:eastAsia="Arial" w:cs="Arial"/>
          <w:color w:val="auto"/>
          <w:sz w:val="32"/>
          <w:szCs w:val="32"/>
        </w:rPr>
        <w:t xml:space="preserve"> 2.68 </w:t>
      </w:r>
      <w:r>
        <w:rPr>
          <w:rFonts w:ascii="宋体" w:hAnsi="宋体" w:eastAsia="宋体" w:cs="宋体"/>
          <w:color w:val="auto"/>
          <w:sz w:val="32"/>
          <w:szCs w:val="32"/>
        </w:rPr>
        <w:t>万元，完成预算的</w:t>
      </w:r>
    </w:p>
    <w:p>
      <w:pPr>
        <w:spacing w:after="0" w:line="236" w:lineRule="exact"/>
        <w:rPr>
          <w:color w:val="auto"/>
          <w:sz w:val="20"/>
          <w:szCs w:val="20"/>
        </w:rPr>
      </w:pPr>
    </w:p>
    <w:p>
      <w:pPr>
        <w:spacing w:after="0" w:line="388" w:lineRule="exact"/>
        <w:ind w:left="260"/>
        <w:rPr>
          <w:color w:val="auto"/>
          <w:sz w:val="20"/>
          <w:szCs w:val="20"/>
        </w:rPr>
      </w:pPr>
      <w:r>
        <w:rPr>
          <w:rFonts w:ascii="Arial" w:hAnsi="Arial" w:eastAsia="Arial" w:cs="Arial"/>
          <w:color w:val="auto"/>
          <w:sz w:val="32"/>
          <w:szCs w:val="32"/>
        </w:rPr>
        <w:t>58.26 %</w:t>
      </w:r>
      <w:r>
        <w:rPr>
          <w:rFonts w:ascii="宋体" w:hAnsi="宋体" w:eastAsia="宋体" w:cs="宋体"/>
          <w:color w:val="auto"/>
          <w:sz w:val="32"/>
          <w:szCs w:val="32"/>
        </w:rPr>
        <w:t>，占</w:t>
      </w:r>
      <w:r>
        <w:rPr>
          <w:rFonts w:ascii="Arial" w:hAnsi="Arial" w:eastAsia="Arial" w:cs="Arial"/>
          <w:color w:val="auto"/>
          <w:sz w:val="32"/>
          <w:szCs w:val="32"/>
        </w:rPr>
        <w:t xml:space="preserve"> 28.91%,</w:t>
      </w:r>
      <w:r>
        <w:rPr>
          <w:rFonts w:ascii="宋体" w:hAnsi="宋体" w:eastAsia="宋体" w:cs="宋体"/>
          <w:color w:val="auto"/>
          <w:sz w:val="32"/>
          <w:szCs w:val="32"/>
        </w:rPr>
        <w:t>；公务接待费支出决算</w:t>
      </w:r>
      <w:r>
        <w:rPr>
          <w:rFonts w:ascii="Arial" w:hAnsi="Arial" w:eastAsia="Arial" w:cs="Arial"/>
          <w:color w:val="auto"/>
          <w:sz w:val="32"/>
          <w:szCs w:val="32"/>
        </w:rPr>
        <w:t xml:space="preserve"> 1.01 </w:t>
      </w:r>
      <w:r>
        <w:rPr>
          <w:rFonts w:ascii="宋体" w:hAnsi="宋体" w:eastAsia="宋体" w:cs="宋体"/>
          <w:color w:val="auto"/>
          <w:sz w:val="32"/>
          <w:szCs w:val="32"/>
        </w:rPr>
        <w:t>万元，完成</w:t>
      </w:r>
    </w:p>
    <w:p>
      <w:pPr>
        <w:spacing w:after="0" w:line="236"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预算的</w:t>
      </w:r>
      <w:r>
        <w:rPr>
          <w:rFonts w:ascii="Arial" w:hAnsi="Arial" w:eastAsia="Arial" w:cs="Arial"/>
          <w:color w:val="auto"/>
          <w:sz w:val="32"/>
          <w:szCs w:val="32"/>
        </w:rPr>
        <w:t xml:space="preserve"> 48.10%</w:t>
      </w:r>
      <w:r>
        <w:rPr>
          <w:rFonts w:ascii="宋体" w:hAnsi="宋体" w:eastAsia="宋体" w:cs="宋体"/>
          <w:color w:val="auto"/>
          <w:sz w:val="32"/>
          <w:szCs w:val="32"/>
        </w:rPr>
        <w:t>，占</w:t>
      </w:r>
      <w:r>
        <w:rPr>
          <w:rFonts w:ascii="Arial" w:hAnsi="Arial" w:eastAsia="Arial" w:cs="Arial"/>
          <w:color w:val="auto"/>
          <w:sz w:val="32"/>
          <w:szCs w:val="32"/>
        </w:rPr>
        <w:t xml:space="preserve"> 10.90%</w:t>
      </w:r>
      <w:r>
        <w:rPr>
          <w:rFonts w:ascii="宋体" w:hAnsi="宋体" w:eastAsia="宋体" w:cs="宋体"/>
          <w:color w:val="auto"/>
          <w:sz w:val="32"/>
          <w:szCs w:val="32"/>
        </w:rPr>
        <w:t>。具体情况如下：</w:t>
      </w:r>
    </w:p>
    <w:p>
      <w:pPr>
        <w:spacing w:after="0" w:line="200" w:lineRule="exact"/>
        <w:rPr>
          <w:color w:val="auto"/>
          <w:sz w:val="20"/>
          <w:szCs w:val="20"/>
        </w:rPr>
      </w:pPr>
    </w:p>
    <w:p>
      <w:pPr>
        <w:spacing w:after="0" w:line="237" w:lineRule="exact"/>
        <w:rPr>
          <w:color w:val="auto"/>
          <w:sz w:val="20"/>
          <w:szCs w:val="20"/>
        </w:rPr>
      </w:pPr>
    </w:p>
    <w:p>
      <w:pPr>
        <w:keepNext w:val="0"/>
        <w:keepLines w:val="0"/>
        <w:pageBreakBefore w:val="0"/>
        <w:widowControl/>
        <w:numPr>
          <w:ilvl w:val="0"/>
          <w:numId w:val="1"/>
        </w:numPr>
        <w:tabs>
          <w:tab w:val="left" w:pos="1520"/>
        </w:tabs>
        <w:kinsoku/>
        <w:wordWrap/>
        <w:overflowPunct/>
        <w:topLinePunct w:val="0"/>
        <w:autoSpaceDE/>
        <w:autoSpaceDN/>
        <w:bidi w:val="0"/>
        <w:adjustRightInd/>
        <w:snapToGrid/>
        <w:spacing w:after="0" w:line="240" w:lineRule="auto"/>
        <w:ind w:left="1520" w:hanging="627"/>
        <w:textAlignment w:val="auto"/>
        <w:rPr>
          <w:rFonts w:ascii="Arial" w:hAnsi="Arial" w:eastAsia="Arial" w:cs="Arial"/>
          <w:color w:val="auto"/>
          <w:sz w:val="32"/>
          <w:szCs w:val="32"/>
        </w:rPr>
      </w:pPr>
      <w:r>
        <w:rPr>
          <w:rFonts w:ascii="宋体" w:hAnsi="宋体" w:eastAsia="宋体" w:cs="宋体"/>
          <w:b/>
          <w:bCs/>
          <w:color w:val="auto"/>
          <w:sz w:val="32"/>
          <w:szCs w:val="32"/>
        </w:rPr>
        <w:t>因公出国（境）费</w:t>
      </w:r>
      <w:r>
        <w:rPr>
          <w:rFonts w:ascii="宋体" w:hAnsi="宋体" w:eastAsia="宋体" w:cs="宋体"/>
          <w:color w:val="auto"/>
          <w:sz w:val="32"/>
          <w:szCs w:val="32"/>
        </w:rPr>
        <w:t>预算为</w:t>
      </w:r>
      <w:r>
        <w:rPr>
          <w:rFonts w:ascii="Times New Roman" w:hAnsi="Times New Roman" w:eastAsia="Times New Roman" w:cs="Times New Roman"/>
          <w:color w:val="auto"/>
          <w:sz w:val="32"/>
          <w:szCs w:val="32"/>
        </w:rPr>
        <w:t>5.58</w:t>
      </w:r>
      <w:r>
        <w:rPr>
          <w:rFonts w:ascii="宋体" w:hAnsi="宋体" w:eastAsia="宋体" w:cs="宋体"/>
          <w:color w:val="auto"/>
          <w:sz w:val="32"/>
          <w:szCs w:val="32"/>
        </w:rPr>
        <w:t>万元，支出决算为</w:t>
      </w:r>
      <w:r>
        <w:rPr>
          <w:rFonts w:ascii="Times New Roman" w:hAnsi="Times New Roman" w:eastAsia="Times New Roman" w:cs="Times New Roman"/>
          <w:color w:val="auto"/>
          <w:sz w:val="32"/>
          <w:szCs w:val="32"/>
        </w:rPr>
        <w:t>5.58</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260"/>
        <w:textAlignment w:val="auto"/>
        <w:rPr>
          <w:color w:val="auto"/>
          <w:sz w:val="20"/>
          <w:szCs w:val="20"/>
        </w:rPr>
      </w:pPr>
      <w:r>
        <w:rPr>
          <w:rFonts w:ascii="宋体" w:hAnsi="宋体" w:eastAsia="宋体" w:cs="宋体"/>
          <w:color w:val="auto"/>
          <w:sz w:val="32"/>
          <w:szCs w:val="32"/>
        </w:rPr>
        <w:t>万元，完成年初预算的</w:t>
      </w:r>
      <w:r>
        <w:rPr>
          <w:rFonts w:ascii="Times New Roman" w:hAnsi="Times New Roman" w:eastAsia="Times New Roman" w:cs="Times New Roman"/>
          <w:color w:val="auto"/>
          <w:sz w:val="32"/>
          <w:szCs w:val="32"/>
        </w:rPr>
        <w:t>100.00%</w:t>
      </w:r>
      <w:r>
        <w:rPr>
          <w:rFonts w:ascii="宋体" w:hAnsi="宋体" w:eastAsia="宋体" w:cs="宋体"/>
          <w:color w:val="auto"/>
          <w:sz w:val="32"/>
          <w:szCs w:val="32"/>
        </w:rPr>
        <w:t>。全年因公出国（境）团组</w:t>
      </w:r>
      <w:r>
        <w:rPr>
          <w:rFonts w:ascii="Arial" w:hAnsi="Arial" w:eastAsia="Arial" w:cs="Arial"/>
          <w:color w:val="auto"/>
          <w:sz w:val="32"/>
          <w:szCs w:val="32"/>
        </w:rPr>
        <w:t>1</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260"/>
        <w:textAlignment w:val="auto"/>
        <w:rPr>
          <w:rFonts w:ascii="宋体" w:hAnsi="宋体" w:eastAsia="宋体" w:cs="宋体"/>
          <w:color w:val="auto"/>
          <w:sz w:val="32"/>
          <w:szCs w:val="32"/>
        </w:rPr>
      </w:pPr>
      <w:r>
        <w:rPr>
          <w:rFonts w:ascii="宋体" w:hAnsi="宋体" w:eastAsia="宋体" w:cs="宋体"/>
          <w:color w:val="auto"/>
          <w:sz w:val="32"/>
          <w:szCs w:val="32"/>
        </w:rPr>
        <w:t>个，累计</w:t>
      </w:r>
      <w:r>
        <w:rPr>
          <w:rFonts w:ascii="Arial" w:hAnsi="Arial" w:eastAsia="Arial" w:cs="Arial"/>
          <w:color w:val="auto"/>
          <w:sz w:val="32"/>
          <w:szCs w:val="32"/>
        </w:rPr>
        <w:t>1</w:t>
      </w:r>
      <w:r>
        <w:rPr>
          <w:rFonts w:ascii="宋体" w:hAnsi="宋体" w:eastAsia="宋体" w:cs="宋体"/>
          <w:color w:val="auto"/>
          <w:sz w:val="32"/>
          <w:szCs w:val="32"/>
        </w:rPr>
        <w:t>人次。开支内容是因</w:t>
      </w:r>
      <w:r>
        <w:rPr>
          <w:rFonts w:hint="eastAsia" w:ascii="宋体" w:hAnsi="宋体" w:eastAsia="宋体" w:cs="宋体"/>
          <w:color w:val="auto"/>
          <w:sz w:val="32"/>
          <w:szCs w:val="32"/>
          <w:lang w:eastAsia="zh-CN"/>
        </w:rPr>
        <w:t>出国参加考察学习</w:t>
      </w:r>
      <w:r>
        <w:rPr>
          <w:rFonts w:ascii="宋体" w:hAnsi="宋体" w:eastAsia="宋体" w:cs="宋体"/>
          <w:color w:val="auto"/>
          <w:sz w:val="32"/>
          <w:szCs w:val="32"/>
        </w:rPr>
        <w:t>工作需要所</w:t>
      </w:r>
    </w:p>
    <w:p>
      <w:pPr>
        <w:keepNext w:val="0"/>
        <w:keepLines w:val="0"/>
        <w:pageBreakBefore w:val="0"/>
        <w:widowControl/>
        <w:kinsoku/>
        <w:wordWrap/>
        <w:overflowPunct/>
        <w:topLinePunct w:val="0"/>
        <w:autoSpaceDE/>
        <w:autoSpaceDN/>
        <w:bidi w:val="0"/>
        <w:adjustRightInd/>
        <w:snapToGrid/>
        <w:spacing w:after="0" w:line="240" w:lineRule="auto"/>
        <w:ind w:left="260"/>
        <w:textAlignment w:val="auto"/>
        <w:rPr>
          <w:rFonts w:ascii="宋体" w:hAnsi="宋体" w:eastAsia="宋体" w:cs="宋体"/>
          <w:color w:val="auto"/>
          <w:sz w:val="32"/>
          <w:szCs w:val="32"/>
        </w:rPr>
      </w:pPr>
    </w:p>
    <w:p>
      <w:pPr>
        <w:keepNext w:val="0"/>
        <w:keepLines w:val="0"/>
        <w:pageBreakBefore w:val="0"/>
        <w:widowControl/>
        <w:kinsoku/>
        <w:wordWrap/>
        <w:overflowPunct/>
        <w:topLinePunct w:val="0"/>
        <w:autoSpaceDE/>
        <w:autoSpaceDN/>
        <w:bidi w:val="0"/>
        <w:adjustRightInd/>
        <w:snapToGrid/>
        <w:spacing w:after="0" w:line="240" w:lineRule="auto"/>
        <w:ind w:left="260"/>
        <w:textAlignment w:val="auto"/>
        <w:rPr>
          <w:rFonts w:ascii="宋体" w:hAnsi="宋体" w:eastAsia="宋体" w:cs="宋体"/>
          <w:color w:val="auto"/>
          <w:sz w:val="31"/>
          <w:szCs w:val="31"/>
        </w:rPr>
      </w:pPr>
      <w:r>
        <w:rPr>
          <w:rFonts w:ascii="宋体" w:hAnsi="宋体" w:eastAsia="宋体" w:cs="宋体"/>
          <w:color w:val="auto"/>
          <w:sz w:val="32"/>
          <w:szCs w:val="32"/>
        </w:rPr>
        <w:t>产生的差旅费。因公出国（境）费支出</w:t>
      </w:r>
      <w:r>
        <w:rPr>
          <w:rFonts w:ascii="宋体" w:hAnsi="宋体" w:eastAsia="宋体" w:cs="宋体"/>
          <w:color w:val="auto"/>
          <w:sz w:val="31"/>
          <w:szCs w:val="31"/>
        </w:rPr>
        <w:t>决算比</w:t>
      </w:r>
      <w:r>
        <w:rPr>
          <w:rFonts w:ascii="Arial" w:hAnsi="Arial" w:eastAsia="Arial" w:cs="Arial"/>
          <w:color w:val="auto"/>
          <w:sz w:val="31"/>
          <w:szCs w:val="31"/>
        </w:rPr>
        <w:t>2017</w:t>
      </w:r>
      <w:r>
        <w:rPr>
          <w:rFonts w:ascii="宋体" w:hAnsi="宋体" w:eastAsia="宋体" w:cs="宋体"/>
          <w:color w:val="auto"/>
          <w:sz w:val="31"/>
          <w:szCs w:val="31"/>
        </w:rPr>
        <w:t>年度增加</w:t>
      </w:r>
    </w:p>
    <w:p>
      <w:pPr>
        <w:keepNext w:val="0"/>
        <w:keepLines w:val="0"/>
        <w:pageBreakBefore w:val="0"/>
        <w:widowControl/>
        <w:kinsoku/>
        <w:wordWrap/>
        <w:overflowPunct/>
        <w:topLinePunct w:val="0"/>
        <w:autoSpaceDE/>
        <w:autoSpaceDN/>
        <w:bidi w:val="0"/>
        <w:adjustRightInd/>
        <w:snapToGrid/>
        <w:spacing w:after="0" w:line="240" w:lineRule="auto"/>
        <w:ind w:left="260"/>
        <w:textAlignment w:val="auto"/>
        <w:rPr>
          <w:rFonts w:ascii="宋体" w:hAnsi="宋体" w:eastAsia="宋体" w:cs="宋体"/>
          <w:color w:val="auto"/>
          <w:sz w:val="31"/>
          <w:szCs w:val="31"/>
        </w:rPr>
      </w:pPr>
    </w:p>
    <w:p>
      <w:pPr>
        <w:keepNext w:val="0"/>
        <w:keepLines w:val="0"/>
        <w:pageBreakBefore w:val="0"/>
        <w:widowControl/>
        <w:kinsoku/>
        <w:wordWrap/>
        <w:overflowPunct/>
        <w:topLinePunct w:val="0"/>
        <w:autoSpaceDE/>
        <w:autoSpaceDN/>
        <w:bidi w:val="0"/>
        <w:adjustRightInd/>
        <w:snapToGrid/>
        <w:spacing w:after="0" w:line="240" w:lineRule="auto"/>
        <w:ind w:left="260"/>
        <w:textAlignment w:val="auto"/>
        <w:rPr>
          <w:color w:val="auto"/>
          <w:sz w:val="20"/>
          <w:szCs w:val="20"/>
        </w:rPr>
      </w:pPr>
      <w:r>
        <w:rPr>
          <w:rFonts w:ascii="Arial" w:hAnsi="Arial" w:eastAsia="Arial" w:cs="Arial"/>
          <w:color w:val="auto"/>
          <w:sz w:val="31"/>
          <w:szCs w:val="31"/>
        </w:rPr>
        <w:t>5.58</w:t>
      </w:r>
      <w:r>
        <w:rPr>
          <w:rFonts w:ascii="宋体" w:hAnsi="宋体" w:eastAsia="宋体" w:cs="宋体"/>
          <w:color w:val="auto"/>
          <w:sz w:val="31"/>
          <w:szCs w:val="31"/>
        </w:rPr>
        <w:t>万元，主</w:t>
      </w:r>
      <w:r>
        <w:rPr>
          <w:rFonts w:ascii="宋体" w:hAnsi="宋体" w:eastAsia="宋体" w:cs="宋体"/>
          <w:color w:val="auto"/>
          <w:sz w:val="32"/>
          <w:szCs w:val="32"/>
        </w:rPr>
        <w:t>要原因是因工作需要增加因公出国（境）费用。</w:t>
      </w:r>
    </w:p>
    <w:p>
      <w:pPr>
        <w:spacing w:after="0" w:line="257" w:lineRule="exact"/>
        <w:rPr>
          <w:color w:val="auto"/>
          <w:sz w:val="20"/>
          <w:szCs w:val="20"/>
        </w:rPr>
      </w:pPr>
    </w:p>
    <w:p>
      <w:pPr>
        <w:spacing w:after="0" w:line="390" w:lineRule="exact"/>
        <w:ind w:left="900"/>
        <w:rPr>
          <w:color w:val="auto"/>
          <w:sz w:val="20"/>
          <w:szCs w:val="20"/>
        </w:rPr>
      </w:pPr>
      <w:r>
        <w:rPr>
          <w:rFonts w:ascii="Times New Roman" w:hAnsi="Times New Roman" w:eastAsia="Times New Roman" w:cs="Times New Roman"/>
          <w:b/>
          <w:bCs/>
          <w:color w:val="auto"/>
          <w:sz w:val="32"/>
          <w:szCs w:val="32"/>
        </w:rPr>
        <w:t>2.</w:t>
      </w:r>
      <w:r>
        <w:rPr>
          <w:rFonts w:ascii="宋体" w:hAnsi="宋体" w:eastAsia="宋体" w:cs="宋体"/>
          <w:b/>
          <w:bCs/>
          <w:color w:val="auto"/>
          <w:sz w:val="32"/>
          <w:szCs w:val="32"/>
        </w:rPr>
        <w:t>公务用车购置及运行费</w:t>
      </w:r>
      <w:r>
        <w:rPr>
          <w:rFonts w:ascii="宋体" w:hAnsi="宋体" w:eastAsia="宋体" w:cs="宋体"/>
          <w:color w:val="auto"/>
          <w:sz w:val="32"/>
          <w:szCs w:val="32"/>
        </w:rPr>
        <w:t>年初预算为</w:t>
      </w:r>
      <w:r>
        <w:rPr>
          <w:rFonts w:ascii="Times New Roman" w:hAnsi="Times New Roman" w:eastAsia="Times New Roman" w:cs="Times New Roman"/>
          <w:color w:val="auto"/>
          <w:sz w:val="32"/>
          <w:szCs w:val="32"/>
        </w:rPr>
        <w:t>4.60</w:t>
      </w:r>
      <w:r>
        <w:rPr>
          <w:rFonts w:ascii="宋体" w:hAnsi="宋体" w:eastAsia="宋体" w:cs="宋体"/>
          <w:color w:val="auto"/>
          <w:sz w:val="32"/>
          <w:szCs w:val="32"/>
        </w:rPr>
        <w:t>万元，支出决算</w:t>
      </w:r>
    </w:p>
    <w:p>
      <w:pPr>
        <w:spacing w:after="0" w:line="224"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260"/>
        <w:textAlignment w:val="auto"/>
        <w:rPr>
          <w:color w:val="auto"/>
          <w:sz w:val="20"/>
          <w:szCs w:val="20"/>
        </w:rPr>
      </w:pPr>
      <w:r>
        <w:rPr>
          <w:rFonts w:ascii="宋体" w:hAnsi="宋体" w:eastAsia="宋体" w:cs="宋体"/>
          <w:color w:val="auto"/>
          <w:sz w:val="31"/>
          <w:szCs w:val="31"/>
        </w:rPr>
        <w:t>为</w:t>
      </w:r>
      <w:r>
        <w:rPr>
          <w:rFonts w:ascii="Arial" w:hAnsi="Arial" w:eastAsia="Arial" w:cs="Arial"/>
          <w:color w:val="auto"/>
          <w:sz w:val="31"/>
          <w:szCs w:val="31"/>
        </w:rPr>
        <w:t>2.68</w:t>
      </w:r>
      <w:r>
        <w:rPr>
          <w:rFonts w:ascii="宋体" w:hAnsi="宋体" w:eastAsia="宋体" w:cs="宋体"/>
          <w:color w:val="auto"/>
          <w:sz w:val="31"/>
          <w:szCs w:val="31"/>
        </w:rPr>
        <w:t>万元，完成年初预算的</w:t>
      </w:r>
      <w:r>
        <w:rPr>
          <w:rFonts w:ascii="Arial" w:hAnsi="Arial" w:eastAsia="Arial" w:cs="Arial"/>
          <w:color w:val="auto"/>
          <w:sz w:val="31"/>
          <w:szCs w:val="31"/>
        </w:rPr>
        <w:t>58.26%</w:t>
      </w:r>
      <w:r>
        <w:rPr>
          <w:rFonts w:ascii="宋体" w:hAnsi="宋体" w:eastAsia="宋体" w:cs="宋体"/>
          <w:color w:val="auto"/>
          <w:sz w:val="31"/>
          <w:szCs w:val="31"/>
        </w:rPr>
        <w:t>。决算数与年初预算数存</w:t>
      </w:r>
    </w:p>
    <w:p>
      <w:pPr>
        <w:keepNext w:val="0"/>
        <w:keepLines w:val="0"/>
        <w:pageBreakBefore w:val="0"/>
        <w:widowControl/>
        <w:kinsoku/>
        <w:wordWrap/>
        <w:overflowPunct/>
        <w:topLinePunct w:val="0"/>
        <w:autoSpaceDE/>
        <w:autoSpaceDN/>
        <w:bidi w:val="0"/>
        <w:adjustRightInd/>
        <w:snapToGrid/>
        <w:spacing w:after="0" w:line="240" w:lineRule="auto"/>
        <w:textAlignment w:val="auto"/>
        <w:rPr>
          <w:color w:val="auto"/>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260"/>
        <w:textAlignment w:val="auto"/>
        <w:rPr>
          <w:color w:val="auto"/>
          <w:sz w:val="20"/>
          <w:szCs w:val="20"/>
        </w:rPr>
      </w:pPr>
      <w:r>
        <w:rPr>
          <w:rFonts w:ascii="宋体" w:hAnsi="宋体" w:eastAsia="宋体" w:cs="宋体"/>
          <w:color w:val="auto"/>
          <w:sz w:val="32"/>
          <w:szCs w:val="32"/>
        </w:rPr>
        <w:t>在差异的主要原因是厉行节约，节能减排等因素。其中：</w:t>
      </w:r>
    </w:p>
    <w:p>
      <w:pPr>
        <w:spacing w:after="0" w:line="236" w:lineRule="exact"/>
        <w:rPr>
          <w:color w:val="auto"/>
          <w:sz w:val="20"/>
          <w:szCs w:val="20"/>
        </w:rPr>
      </w:pPr>
    </w:p>
    <w:p>
      <w:pPr>
        <w:sectPr>
          <w:pgSz w:w="11900" w:h="16838"/>
          <w:pgMar w:top="1327" w:right="1440" w:bottom="1440" w:left="1440" w:header="0" w:footer="0" w:gutter="0"/>
          <w:cols w:equalWidth="0" w:num="1">
            <w:col w:w="9026"/>
          </w:cols>
        </w:sectPr>
      </w:pPr>
    </w:p>
    <w:p>
      <w:pPr>
        <w:spacing w:after="0" w:line="388" w:lineRule="exact"/>
        <w:ind w:left="900"/>
        <w:rPr>
          <w:rFonts w:ascii="宋体" w:hAnsi="宋体" w:eastAsia="宋体" w:cs="宋体"/>
          <w:color w:val="auto"/>
          <w:sz w:val="32"/>
          <w:szCs w:val="32"/>
        </w:rPr>
      </w:pPr>
      <w:bookmarkStart w:id="24" w:name="page25"/>
      <w:bookmarkEnd w:id="24"/>
      <w:r>
        <w:rPr>
          <w:rFonts w:ascii="宋体" w:hAnsi="宋体" w:eastAsia="宋体" w:cs="宋体"/>
          <w:color w:val="auto"/>
          <w:sz w:val="32"/>
          <w:szCs w:val="32"/>
        </w:rPr>
        <w:t>公务用车购置支出为</w:t>
      </w:r>
      <w:r>
        <w:rPr>
          <w:rFonts w:ascii="Arial" w:hAnsi="Arial" w:eastAsia="Arial" w:cs="Arial"/>
          <w:color w:val="auto"/>
          <w:sz w:val="32"/>
          <w:szCs w:val="32"/>
        </w:rPr>
        <w:t>0</w:t>
      </w:r>
      <w:r>
        <w:rPr>
          <w:rFonts w:ascii="宋体" w:hAnsi="宋体" w:eastAsia="宋体" w:cs="宋体"/>
          <w:color w:val="auto"/>
          <w:sz w:val="32"/>
          <w:szCs w:val="32"/>
        </w:rPr>
        <w:t>万元。</w:t>
      </w:r>
    </w:p>
    <w:p>
      <w:pPr>
        <w:spacing w:after="0" w:line="521" w:lineRule="exact"/>
        <w:ind w:left="260" w:right="246" w:firstLine="641"/>
        <w:jc w:val="both"/>
        <w:rPr>
          <w:color w:val="auto"/>
          <w:sz w:val="20"/>
          <w:szCs w:val="20"/>
        </w:rPr>
      </w:pPr>
      <w:r>
        <w:rPr>
          <w:rFonts w:ascii="宋体" w:hAnsi="宋体" w:eastAsia="宋体" w:cs="宋体"/>
          <w:color w:val="auto"/>
          <w:sz w:val="32"/>
          <w:szCs w:val="32"/>
        </w:rPr>
        <w:t>公务用车运行支出</w:t>
      </w:r>
      <w:r>
        <w:rPr>
          <w:rFonts w:ascii="Arial" w:hAnsi="Arial" w:eastAsia="Arial" w:cs="Arial"/>
          <w:color w:val="auto"/>
          <w:sz w:val="32"/>
          <w:szCs w:val="32"/>
        </w:rPr>
        <w:t>2.68</w:t>
      </w:r>
      <w:r>
        <w:rPr>
          <w:rFonts w:ascii="宋体" w:hAnsi="宋体" w:eastAsia="宋体" w:cs="宋体"/>
          <w:color w:val="auto"/>
          <w:sz w:val="32"/>
          <w:szCs w:val="32"/>
        </w:rPr>
        <w:t>万元。主要用于车辆维修、车辆保险购置及燃油支出。</w:t>
      </w:r>
      <w:r>
        <w:rPr>
          <w:rFonts w:ascii="Arial" w:hAnsi="Arial" w:eastAsia="Arial" w:cs="Arial"/>
          <w:color w:val="auto"/>
          <w:sz w:val="32"/>
          <w:szCs w:val="32"/>
        </w:rPr>
        <w:t>2018</w:t>
      </w:r>
      <w:r>
        <w:rPr>
          <w:rFonts w:ascii="宋体" w:hAnsi="宋体" w:eastAsia="宋体" w:cs="宋体"/>
          <w:color w:val="auto"/>
          <w:sz w:val="32"/>
          <w:szCs w:val="32"/>
        </w:rPr>
        <w:t>年期末，法制办机关的公务用车保有量为</w:t>
      </w:r>
      <w:r>
        <w:rPr>
          <w:rFonts w:ascii="Arial" w:hAnsi="Arial" w:eastAsia="Arial" w:cs="Arial"/>
          <w:color w:val="auto"/>
          <w:sz w:val="32"/>
          <w:szCs w:val="32"/>
        </w:rPr>
        <w:t>3</w:t>
      </w:r>
      <w:r>
        <w:rPr>
          <w:rFonts w:ascii="宋体" w:hAnsi="宋体" w:eastAsia="宋体" w:cs="宋体"/>
          <w:color w:val="auto"/>
          <w:sz w:val="32"/>
          <w:szCs w:val="32"/>
        </w:rPr>
        <w:t>辆。</w:t>
      </w:r>
    </w:p>
    <w:p>
      <w:pPr>
        <w:spacing w:after="0" w:line="307" w:lineRule="exact"/>
        <w:rPr>
          <w:color w:val="auto"/>
          <w:sz w:val="20"/>
          <w:szCs w:val="20"/>
        </w:rPr>
      </w:pPr>
    </w:p>
    <w:p>
      <w:pPr>
        <w:spacing w:after="0" w:line="469" w:lineRule="exact"/>
        <w:ind w:left="260" w:right="246" w:firstLine="641"/>
        <w:jc w:val="both"/>
        <w:rPr>
          <w:color w:val="auto"/>
          <w:sz w:val="20"/>
          <w:szCs w:val="20"/>
        </w:rPr>
      </w:pPr>
      <w:r>
        <w:rPr>
          <w:rFonts w:ascii="宋体" w:hAnsi="宋体" w:eastAsia="宋体" w:cs="宋体"/>
          <w:color w:val="auto"/>
          <w:sz w:val="31"/>
          <w:szCs w:val="31"/>
        </w:rPr>
        <w:t>公务用车购置及运行费支出决算比</w:t>
      </w:r>
      <w:r>
        <w:rPr>
          <w:rFonts w:ascii="Arial" w:hAnsi="Arial" w:eastAsia="Arial" w:cs="Arial"/>
          <w:color w:val="auto"/>
          <w:sz w:val="31"/>
          <w:szCs w:val="31"/>
        </w:rPr>
        <w:t>2017</w:t>
      </w:r>
      <w:r>
        <w:rPr>
          <w:rFonts w:ascii="宋体" w:hAnsi="宋体" w:eastAsia="宋体" w:cs="宋体"/>
          <w:color w:val="auto"/>
          <w:sz w:val="31"/>
          <w:szCs w:val="31"/>
        </w:rPr>
        <w:t>年度减少</w:t>
      </w:r>
      <w:r>
        <w:rPr>
          <w:rFonts w:ascii="Arial" w:hAnsi="Arial" w:eastAsia="Arial" w:cs="Arial"/>
          <w:color w:val="auto"/>
          <w:sz w:val="31"/>
          <w:szCs w:val="31"/>
        </w:rPr>
        <w:t>2.52</w:t>
      </w:r>
      <w:r>
        <w:rPr>
          <w:rFonts w:ascii="宋体" w:hAnsi="宋体" w:eastAsia="宋体" w:cs="宋体"/>
          <w:color w:val="auto"/>
          <w:sz w:val="31"/>
          <w:szCs w:val="31"/>
        </w:rPr>
        <w:t>万元，下降</w:t>
      </w:r>
      <w:r>
        <w:rPr>
          <w:rFonts w:ascii="Arial" w:hAnsi="Arial" w:eastAsia="Arial" w:cs="Arial"/>
          <w:color w:val="auto"/>
          <w:sz w:val="31"/>
          <w:szCs w:val="31"/>
        </w:rPr>
        <w:t xml:space="preserve">48.46% </w:t>
      </w:r>
      <w:r>
        <w:rPr>
          <w:rFonts w:ascii="宋体" w:hAnsi="宋体" w:eastAsia="宋体" w:cs="宋体"/>
          <w:color w:val="auto"/>
          <w:sz w:val="31"/>
          <w:szCs w:val="31"/>
        </w:rPr>
        <w:t>，主要原因是厉行节约，节能减排等因素。</w:t>
      </w:r>
    </w:p>
    <w:p>
      <w:pPr>
        <w:spacing w:after="0" w:line="300" w:lineRule="exact"/>
        <w:rPr>
          <w:color w:val="auto"/>
          <w:sz w:val="20"/>
          <w:szCs w:val="20"/>
        </w:rPr>
      </w:pPr>
    </w:p>
    <w:p>
      <w:pPr>
        <w:numPr>
          <w:ilvl w:val="0"/>
          <w:numId w:val="2"/>
        </w:numPr>
        <w:tabs>
          <w:tab w:val="left" w:pos="1520"/>
        </w:tabs>
        <w:spacing w:after="0" w:line="548" w:lineRule="exact"/>
        <w:ind w:left="260" w:right="146" w:firstLine="633"/>
        <w:jc w:val="both"/>
        <w:rPr>
          <w:rFonts w:ascii="Arial" w:hAnsi="Arial" w:eastAsia="Arial" w:cs="Arial"/>
          <w:color w:val="auto"/>
          <w:sz w:val="32"/>
          <w:szCs w:val="32"/>
        </w:rPr>
      </w:pPr>
      <w:r>
        <w:rPr>
          <w:rFonts w:ascii="宋体" w:hAnsi="宋体" w:eastAsia="宋体" w:cs="宋体"/>
          <w:b/>
          <w:bCs/>
          <w:color w:val="auto"/>
          <w:sz w:val="32"/>
          <w:szCs w:val="32"/>
        </w:rPr>
        <w:t>公务接待费</w:t>
      </w:r>
      <w:r>
        <w:rPr>
          <w:rFonts w:ascii="宋体" w:hAnsi="宋体" w:eastAsia="宋体" w:cs="宋体"/>
          <w:color w:val="auto"/>
          <w:sz w:val="32"/>
          <w:szCs w:val="32"/>
        </w:rPr>
        <w:t>年初预算为</w:t>
      </w:r>
      <w:r>
        <w:rPr>
          <w:rFonts w:ascii="Times New Roman" w:hAnsi="Times New Roman" w:eastAsia="Times New Roman" w:cs="Times New Roman"/>
          <w:color w:val="auto"/>
          <w:sz w:val="32"/>
          <w:szCs w:val="32"/>
        </w:rPr>
        <w:t>2.10</w:t>
      </w:r>
      <w:r>
        <w:rPr>
          <w:rFonts w:ascii="宋体" w:hAnsi="宋体" w:eastAsia="宋体" w:cs="宋体"/>
          <w:color w:val="auto"/>
          <w:sz w:val="32"/>
          <w:szCs w:val="32"/>
        </w:rPr>
        <w:t>万元，支出决算为</w:t>
      </w:r>
      <w:r>
        <w:rPr>
          <w:rFonts w:ascii="Times New Roman" w:hAnsi="Times New Roman" w:eastAsia="Times New Roman" w:cs="Times New Roman"/>
          <w:color w:val="auto"/>
          <w:sz w:val="32"/>
          <w:szCs w:val="32"/>
        </w:rPr>
        <w:t>1.01</w:t>
      </w:r>
      <w:r>
        <w:rPr>
          <w:rFonts w:ascii="宋体" w:hAnsi="宋体" w:eastAsia="宋体" w:cs="宋体"/>
          <w:color w:val="auto"/>
          <w:sz w:val="32"/>
          <w:szCs w:val="32"/>
        </w:rPr>
        <w:t>万元，完成年初预算的</w:t>
      </w:r>
      <w:r>
        <w:rPr>
          <w:rFonts w:ascii="Times New Roman" w:hAnsi="Times New Roman" w:eastAsia="Times New Roman" w:cs="Times New Roman"/>
          <w:color w:val="auto"/>
          <w:sz w:val="32"/>
          <w:szCs w:val="32"/>
        </w:rPr>
        <w:t>48.10%</w:t>
      </w:r>
      <w:r>
        <w:rPr>
          <w:rFonts w:ascii="宋体" w:hAnsi="宋体" w:eastAsia="宋体" w:cs="宋体"/>
          <w:color w:val="auto"/>
          <w:sz w:val="32"/>
          <w:szCs w:val="32"/>
        </w:rPr>
        <w:t>。决算数与年初预算数存在差异的主要原因是严格贯彻落实党中央</w:t>
      </w:r>
      <w:r>
        <w:rPr>
          <w:rFonts w:ascii="Arial" w:hAnsi="Arial" w:eastAsia="Arial" w:cs="Arial"/>
          <w:color w:val="auto"/>
          <w:sz w:val="32"/>
          <w:szCs w:val="32"/>
        </w:rPr>
        <w:t>“</w:t>
      </w:r>
      <w:r>
        <w:rPr>
          <w:rFonts w:ascii="宋体" w:hAnsi="宋体" w:eastAsia="宋体" w:cs="宋体"/>
          <w:color w:val="auto"/>
          <w:sz w:val="32"/>
          <w:szCs w:val="32"/>
        </w:rPr>
        <w:t>八项</w:t>
      </w:r>
      <w:r>
        <w:rPr>
          <w:rFonts w:ascii="Arial" w:hAnsi="Arial" w:eastAsia="Arial" w:cs="Arial"/>
          <w:color w:val="auto"/>
          <w:sz w:val="32"/>
          <w:szCs w:val="32"/>
        </w:rPr>
        <w:t>”</w:t>
      </w:r>
      <w:r>
        <w:rPr>
          <w:rFonts w:ascii="宋体" w:hAnsi="宋体" w:eastAsia="宋体" w:cs="宋体"/>
          <w:color w:val="auto"/>
          <w:sz w:val="32"/>
          <w:szCs w:val="32"/>
        </w:rPr>
        <w:t>规定，严把预算关，实行源头控制，减少公务接待。其中：</w:t>
      </w:r>
    </w:p>
    <w:p>
      <w:pPr>
        <w:spacing w:after="0" w:line="308" w:lineRule="exact"/>
        <w:rPr>
          <w:rFonts w:ascii="Arial" w:hAnsi="Arial" w:eastAsia="Arial" w:cs="Arial"/>
          <w:color w:val="auto"/>
          <w:sz w:val="32"/>
          <w:szCs w:val="32"/>
        </w:rPr>
      </w:pPr>
    </w:p>
    <w:p>
      <w:pPr>
        <w:spacing w:after="0" w:line="521" w:lineRule="exact"/>
        <w:ind w:left="260" w:right="246" w:firstLine="641"/>
        <w:jc w:val="both"/>
        <w:rPr>
          <w:rFonts w:ascii="Arial" w:hAnsi="Arial" w:eastAsia="Arial" w:cs="Arial"/>
          <w:color w:val="auto"/>
          <w:sz w:val="32"/>
          <w:szCs w:val="32"/>
        </w:rPr>
      </w:pPr>
      <w:r>
        <w:rPr>
          <w:rFonts w:ascii="宋体" w:hAnsi="宋体" w:eastAsia="宋体" w:cs="宋体"/>
          <w:color w:val="auto"/>
          <w:sz w:val="32"/>
          <w:szCs w:val="32"/>
        </w:rPr>
        <w:t>国内公务接待费支出</w:t>
      </w:r>
      <w:r>
        <w:rPr>
          <w:rFonts w:ascii="Arial" w:hAnsi="Arial" w:eastAsia="Arial" w:cs="Arial"/>
          <w:color w:val="auto"/>
          <w:sz w:val="32"/>
          <w:szCs w:val="32"/>
        </w:rPr>
        <w:t>1.01</w:t>
      </w:r>
      <w:r>
        <w:rPr>
          <w:rFonts w:ascii="宋体" w:hAnsi="宋体" w:eastAsia="宋体" w:cs="宋体"/>
          <w:color w:val="auto"/>
          <w:sz w:val="32"/>
          <w:szCs w:val="32"/>
        </w:rPr>
        <w:t>万元。主要用于接待外省及省内</w:t>
      </w:r>
      <w:r>
        <w:rPr>
          <w:rFonts w:ascii="宋体" w:hAnsi="宋体" w:eastAsia="宋体" w:cs="宋体"/>
          <w:color w:val="3A3A3A"/>
          <w:sz w:val="32"/>
          <w:szCs w:val="32"/>
        </w:rPr>
        <w:t>调研、考察等立法工作。</w:t>
      </w:r>
      <w:r>
        <w:rPr>
          <w:rFonts w:ascii="Arial" w:hAnsi="Arial" w:eastAsia="Arial" w:cs="Arial"/>
          <w:color w:val="auto"/>
          <w:sz w:val="32"/>
          <w:szCs w:val="32"/>
        </w:rPr>
        <w:t>2018</w:t>
      </w:r>
      <w:r>
        <w:rPr>
          <w:rFonts w:ascii="宋体" w:hAnsi="宋体" w:eastAsia="宋体" w:cs="宋体"/>
          <w:color w:val="auto"/>
          <w:sz w:val="32"/>
          <w:szCs w:val="32"/>
        </w:rPr>
        <w:t>年度共接待国内来访团组</w:t>
      </w:r>
      <w:r>
        <w:rPr>
          <w:rFonts w:ascii="Arial" w:hAnsi="Arial" w:eastAsia="Arial" w:cs="Arial"/>
          <w:color w:val="auto"/>
          <w:sz w:val="32"/>
          <w:szCs w:val="32"/>
        </w:rPr>
        <w:t>8</w:t>
      </w:r>
      <w:r>
        <w:rPr>
          <w:rFonts w:ascii="宋体" w:hAnsi="宋体" w:eastAsia="宋体" w:cs="宋体"/>
          <w:color w:val="auto"/>
          <w:sz w:val="32"/>
          <w:szCs w:val="32"/>
        </w:rPr>
        <w:t>个、来访人员</w:t>
      </w:r>
      <w:r>
        <w:rPr>
          <w:rFonts w:ascii="Arial" w:hAnsi="Arial" w:eastAsia="Arial" w:cs="Arial"/>
          <w:color w:val="auto"/>
          <w:sz w:val="32"/>
          <w:szCs w:val="32"/>
        </w:rPr>
        <w:t>60</w:t>
      </w:r>
      <w:r>
        <w:rPr>
          <w:rFonts w:ascii="宋体" w:hAnsi="宋体" w:eastAsia="宋体" w:cs="宋体"/>
          <w:color w:val="auto"/>
          <w:sz w:val="32"/>
          <w:szCs w:val="32"/>
        </w:rPr>
        <w:t>人次（不包括陪同人员）。</w:t>
      </w:r>
    </w:p>
    <w:p>
      <w:pPr>
        <w:spacing w:after="0" w:line="235" w:lineRule="exact"/>
        <w:rPr>
          <w:rFonts w:ascii="Arial" w:hAnsi="Arial" w:eastAsia="Arial" w:cs="Arial"/>
          <w:color w:val="auto"/>
          <w:sz w:val="32"/>
          <w:szCs w:val="32"/>
        </w:rPr>
      </w:pPr>
    </w:p>
    <w:p>
      <w:pPr>
        <w:spacing w:after="0" w:line="388" w:lineRule="exact"/>
        <w:ind w:left="900"/>
        <w:rPr>
          <w:rFonts w:ascii="Arial" w:hAnsi="Arial" w:eastAsia="Arial" w:cs="Arial"/>
          <w:color w:val="auto"/>
          <w:sz w:val="32"/>
          <w:szCs w:val="32"/>
        </w:rPr>
      </w:pPr>
      <w:r>
        <w:rPr>
          <w:rFonts w:ascii="宋体" w:hAnsi="宋体" w:eastAsia="宋体" w:cs="宋体"/>
          <w:color w:val="auto"/>
          <w:sz w:val="32"/>
          <w:szCs w:val="32"/>
        </w:rPr>
        <w:t>公务接待费支出决算比</w:t>
      </w:r>
      <w:r>
        <w:rPr>
          <w:rFonts w:ascii="Arial" w:hAnsi="Arial" w:eastAsia="Arial" w:cs="Arial"/>
          <w:color w:val="auto"/>
          <w:sz w:val="32"/>
          <w:szCs w:val="32"/>
        </w:rPr>
        <w:t xml:space="preserve"> 2017</w:t>
      </w:r>
      <w:r>
        <w:rPr>
          <w:rFonts w:ascii="宋体" w:hAnsi="宋体" w:eastAsia="宋体" w:cs="宋体"/>
          <w:color w:val="auto"/>
          <w:sz w:val="32"/>
          <w:szCs w:val="32"/>
        </w:rPr>
        <w:t>年度减少</w:t>
      </w:r>
      <w:r>
        <w:rPr>
          <w:rFonts w:ascii="Arial" w:hAnsi="Arial" w:eastAsia="Arial" w:cs="Arial"/>
          <w:color w:val="auto"/>
          <w:sz w:val="32"/>
          <w:szCs w:val="32"/>
        </w:rPr>
        <w:t>0.42</w:t>
      </w:r>
      <w:r>
        <w:rPr>
          <w:rFonts w:ascii="宋体" w:hAnsi="宋体" w:eastAsia="宋体" w:cs="宋体"/>
          <w:color w:val="auto"/>
          <w:sz w:val="32"/>
          <w:szCs w:val="32"/>
        </w:rPr>
        <w:t>万元，下降</w:t>
      </w:r>
    </w:p>
    <w:p>
      <w:pPr>
        <w:spacing w:after="0" w:line="237" w:lineRule="exact"/>
        <w:rPr>
          <w:color w:val="auto"/>
          <w:sz w:val="20"/>
          <w:szCs w:val="20"/>
        </w:rPr>
      </w:pPr>
    </w:p>
    <w:p>
      <w:pPr>
        <w:spacing w:after="0" w:line="388" w:lineRule="exact"/>
        <w:ind w:left="260"/>
        <w:rPr>
          <w:color w:val="auto"/>
          <w:sz w:val="20"/>
          <w:szCs w:val="20"/>
        </w:rPr>
      </w:pPr>
      <w:r>
        <w:rPr>
          <w:rFonts w:ascii="Arial" w:hAnsi="Arial" w:eastAsia="Arial" w:cs="Arial"/>
          <w:color w:val="auto"/>
          <w:sz w:val="32"/>
          <w:szCs w:val="32"/>
        </w:rPr>
        <w:t>29.37%</w:t>
      </w:r>
      <w:r>
        <w:rPr>
          <w:rFonts w:ascii="宋体" w:hAnsi="宋体" w:eastAsia="宋体" w:cs="宋体"/>
          <w:color w:val="auto"/>
          <w:sz w:val="32"/>
          <w:szCs w:val="32"/>
        </w:rPr>
        <w:t>。主要原因是严格贯彻落实党中央</w:t>
      </w:r>
      <w:r>
        <w:rPr>
          <w:rFonts w:ascii="Arial" w:hAnsi="Arial" w:eastAsia="Arial" w:cs="Arial"/>
          <w:color w:val="auto"/>
          <w:sz w:val="32"/>
          <w:szCs w:val="32"/>
        </w:rPr>
        <w:t>“</w:t>
      </w:r>
      <w:r>
        <w:rPr>
          <w:rFonts w:ascii="宋体" w:hAnsi="宋体" w:eastAsia="宋体" w:cs="宋体"/>
          <w:color w:val="auto"/>
          <w:sz w:val="32"/>
          <w:szCs w:val="32"/>
        </w:rPr>
        <w:t>八项</w:t>
      </w:r>
      <w:r>
        <w:rPr>
          <w:rFonts w:ascii="Arial" w:hAnsi="Arial" w:eastAsia="Arial" w:cs="Arial"/>
          <w:color w:val="auto"/>
          <w:sz w:val="32"/>
          <w:szCs w:val="32"/>
        </w:rPr>
        <w:t>”</w:t>
      </w:r>
      <w:r>
        <w:rPr>
          <w:rFonts w:ascii="宋体" w:hAnsi="宋体" w:eastAsia="宋体" w:cs="宋体"/>
          <w:color w:val="auto"/>
          <w:sz w:val="32"/>
          <w:szCs w:val="32"/>
        </w:rPr>
        <w:t>规定，严把</w:t>
      </w:r>
    </w:p>
    <w:p>
      <w:pPr>
        <w:spacing w:after="0" w:line="257"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预算关，实行源头控制，减少公务接待。</w:t>
      </w:r>
    </w:p>
    <w:p>
      <w:pPr>
        <w:spacing w:after="0" w:line="259" w:lineRule="exact"/>
        <w:rPr>
          <w:color w:val="auto"/>
          <w:sz w:val="20"/>
          <w:szCs w:val="20"/>
        </w:rPr>
      </w:pPr>
    </w:p>
    <w:p>
      <w:pPr>
        <w:spacing w:after="0" w:line="366" w:lineRule="exact"/>
        <w:ind w:left="260"/>
        <w:rPr>
          <w:color w:val="auto"/>
          <w:sz w:val="20"/>
          <w:szCs w:val="20"/>
        </w:rPr>
      </w:pPr>
      <w:r>
        <w:rPr>
          <w:rFonts w:ascii="黑体" w:hAnsi="黑体" w:eastAsia="黑体" w:cs="黑体"/>
          <w:color w:val="auto"/>
          <w:sz w:val="32"/>
          <w:szCs w:val="32"/>
        </w:rPr>
        <w:t>八、预算绩效情况说明</w:t>
      </w:r>
    </w:p>
    <w:p>
      <w:pPr>
        <w:spacing w:after="0" w:line="256" w:lineRule="exact"/>
        <w:rPr>
          <w:color w:val="auto"/>
          <w:sz w:val="20"/>
          <w:szCs w:val="20"/>
        </w:rPr>
      </w:pPr>
    </w:p>
    <w:p>
      <w:pPr>
        <w:spacing w:after="0" w:line="390" w:lineRule="exact"/>
        <w:ind w:left="76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32"/>
          <w:szCs w:val="32"/>
        </w:rPr>
        <w:t>一</w:t>
      </w:r>
      <w:r>
        <w:rPr>
          <w:rFonts w:ascii="Times New Roman" w:hAnsi="Times New Roman" w:eastAsia="Times New Roman" w:cs="Times New Roman"/>
          <w:color w:val="auto"/>
          <w:sz w:val="32"/>
          <w:szCs w:val="32"/>
        </w:rPr>
        <w:t>)</w:t>
      </w:r>
      <w:r>
        <w:rPr>
          <w:rFonts w:ascii="宋体" w:hAnsi="宋体" w:eastAsia="宋体" w:cs="宋体"/>
          <w:color w:val="auto"/>
          <w:sz w:val="32"/>
          <w:szCs w:val="32"/>
        </w:rPr>
        <w:t>绩效管理工作开展情况。</w:t>
      </w:r>
    </w:p>
    <w:p>
      <w:pPr>
        <w:spacing w:after="0" w:line="222" w:lineRule="exact"/>
        <w:rPr>
          <w:color w:val="auto"/>
          <w:sz w:val="20"/>
          <w:szCs w:val="20"/>
        </w:rPr>
      </w:pPr>
    </w:p>
    <w:p>
      <w:pPr>
        <w:spacing w:after="0" w:line="376" w:lineRule="exact"/>
        <w:ind w:left="900"/>
        <w:rPr>
          <w:color w:val="auto"/>
          <w:sz w:val="20"/>
          <w:szCs w:val="20"/>
        </w:rPr>
      </w:pPr>
      <w:r>
        <w:rPr>
          <w:rFonts w:ascii="宋体" w:hAnsi="宋体" w:eastAsia="宋体" w:cs="宋体"/>
          <w:color w:val="auto"/>
          <w:sz w:val="31"/>
          <w:szCs w:val="31"/>
        </w:rPr>
        <w:t>根据财政预算管理要求，对</w:t>
      </w:r>
      <w:r>
        <w:rPr>
          <w:rFonts w:ascii="Arial" w:hAnsi="Arial" w:eastAsia="Arial" w:cs="Arial"/>
          <w:color w:val="auto"/>
          <w:sz w:val="31"/>
          <w:szCs w:val="31"/>
        </w:rPr>
        <w:t>2018</w:t>
      </w:r>
      <w:r>
        <w:rPr>
          <w:rFonts w:ascii="宋体" w:hAnsi="宋体" w:eastAsia="宋体" w:cs="宋体"/>
          <w:color w:val="auto"/>
          <w:sz w:val="31"/>
          <w:szCs w:val="31"/>
        </w:rPr>
        <w:t>年度一般公共预算项目支</w:t>
      </w:r>
    </w:p>
    <w:p>
      <w:pPr>
        <w:spacing w:after="0" w:line="248" w:lineRule="exact"/>
        <w:rPr>
          <w:color w:val="auto"/>
          <w:sz w:val="20"/>
          <w:szCs w:val="20"/>
        </w:rPr>
      </w:pPr>
    </w:p>
    <w:p>
      <w:pPr>
        <w:spacing w:after="0" w:line="376" w:lineRule="exact"/>
        <w:ind w:left="260"/>
        <w:rPr>
          <w:color w:val="auto"/>
          <w:sz w:val="20"/>
          <w:szCs w:val="20"/>
        </w:rPr>
      </w:pPr>
      <w:r>
        <w:rPr>
          <w:rFonts w:ascii="宋体" w:hAnsi="宋体" w:eastAsia="宋体" w:cs="宋体"/>
          <w:color w:val="auto"/>
          <w:sz w:val="31"/>
          <w:szCs w:val="31"/>
        </w:rPr>
        <w:t>出全面开展绩效自评。共有项目</w:t>
      </w:r>
      <w:r>
        <w:rPr>
          <w:rFonts w:ascii="Arial" w:hAnsi="Arial" w:eastAsia="Arial" w:cs="Arial"/>
          <w:color w:val="auto"/>
          <w:sz w:val="31"/>
          <w:szCs w:val="31"/>
        </w:rPr>
        <w:t>24</w:t>
      </w:r>
      <w:r>
        <w:rPr>
          <w:rFonts w:ascii="宋体" w:hAnsi="宋体" w:eastAsia="宋体" w:cs="宋体"/>
          <w:color w:val="auto"/>
          <w:sz w:val="31"/>
          <w:szCs w:val="31"/>
        </w:rPr>
        <w:t>个，共涉及预算资金</w:t>
      </w:r>
      <w:r>
        <w:rPr>
          <w:rFonts w:ascii="Arial" w:hAnsi="Arial" w:eastAsia="Arial" w:cs="Arial"/>
          <w:color w:val="auto"/>
          <w:sz w:val="31"/>
          <w:szCs w:val="31"/>
        </w:rPr>
        <w:t>311.58</w:t>
      </w:r>
    </w:p>
    <w:p>
      <w:pPr>
        <w:spacing w:after="0" w:line="234"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万元，自评覆盖率达到</w:t>
      </w:r>
      <w:r>
        <w:rPr>
          <w:rFonts w:ascii="Arial" w:hAnsi="Arial" w:eastAsia="Arial" w:cs="Arial"/>
          <w:color w:val="auto"/>
          <w:sz w:val="32"/>
          <w:szCs w:val="32"/>
        </w:rPr>
        <w:t>100%</w:t>
      </w:r>
      <w:r>
        <w:rPr>
          <w:rFonts w:ascii="宋体" w:hAnsi="宋体" w:eastAsia="宋体" w:cs="宋体"/>
          <w:color w:val="auto"/>
          <w:sz w:val="32"/>
          <w:szCs w:val="32"/>
        </w:rPr>
        <w:t>。</w:t>
      </w:r>
    </w:p>
    <w:p>
      <w:pPr>
        <w:spacing w:after="0" w:line="256" w:lineRule="exact"/>
        <w:rPr>
          <w:color w:val="auto"/>
          <w:sz w:val="20"/>
          <w:szCs w:val="20"/>
        </w:rPr>
      </w:pPr>
    </w:p>
    <w:p>
      <w:pPr>
        <w:spacing w:after="0" w:line="390" w:lineRule="exact"/>
        <w:ind w:left="800"/>
        <w:rPr>
          <w:color w:val="auto"/>
          <w:sz w:val="20"/>
          <w:szCs w:val="20"/>
        </w:rPr>
      </w:pPr>
      <w:r>
        <w:rPr>
          <w:rFonts w:ascii="Times New Roman" w:hAnsi="Times New Roman" w:eastAsia="Times New Roman" w:cs="Times New Roman"/>
          <w:color w:val="auto"/>
          <w:sz w:val="32"/>
          <w:szCs w:val="32"/>
        </w:rPr>
        <w:t>(</w:t>
      </w:r>
      <w:r>
        <w:rPr>
          <w:rFonts w:ascii="宋体" w:hAnsi="宋体" w:eastAsia="宋体" w:cs="宋体"/>
          <w:color w:val="auto"/>
          <w:sz w:val="32"/>
          <w:szCs w:val="32"/>
        </w:rPr>
        <w:t>二</w:t>
      </w:r>
      <w:r>
        <w:rPr>
          <w:rFonts w:ascii="Times New Roman" w:hAnsi="Times New Roman" w:eastAsia="Times New Roman" w:cs="Times New Roman"/>
          <w:color w:val="auto"/>
          <w:sz w:val="32"/>
          <w:szCs w:val="32"/>
        </w:rPr>
        <w:t>)</w:t>
      </w:r>
      <w:r>
        <w:rPr>
          <w:rFonts w:ascii="宋体" w:hAnsi="宋体" w:eastAsia="宋体" w:cs="宋体"/>
          <w:color w:val="auto"/>
          <w:sz w:val="32"/>
          <w:szCs w:val="32"/>
        </w:rPr>
        <w:t>部门决算中项目绩效自评结果。</w:t>
      </w:r>
    </w:p>
    <w:p>
      <w:pPr>
        <w:spacing w:after="0" w:line="224" w:lineRule="exact"/>
        <w:rPr>
          <w:color w:val="auto"/>
          <w:sz w:val="20"/>
          <w:szCs w:val="20"/>
        </w:rPr>
      </w:pPr>
    </w:p>
    <w:p>
      <w:pPr>
        <w:spacing w:after="0" w:line="376" w:lineRule="exact"/>
        <w:ind w:left="900"/>
        <w:rPr>
          <w:color w:val="auto"/>
          <w:sz w:val="20"/>
          <w:szCs w:val="20"/>
        </w:rPr>
      </w:pPr>
      <w:r>
        <w:rPr>
          <w:rFonts w:ascii="Arial" w:hAnsi="Arial" w:eastAsia="Arial" w:cs="Arial"/>
          <w:color w:val="auto"/>
          <w:sz w:val="31"/>
          <w:szCs w:val="31"/>
        </w:rPr>
        <w:t>2018</w:t>
      </w:r>
      <w:r>
        <w:rPr>
          <w:rFonts w:ascii="宋体" w:hAnsi="宋体" w:eastAsia="宋体" w:cs="宋体"/>
          <w:color w:val="auto"/>
          <w:sz w:val="31"/>
          <w:szCs w:val="31"/>
        </w:rPr>
        <w:t>年法制办</w:t>
      </w:r>
      <w:r>
        <w:rPr>
          <w:rFonts w:ascii="宋体" w:hAnsi="宋体" w:eastAsia="宋体" w:cs="宋体"/>
          <w:color w:val="3A3A3A"/>
          <w:sz w:val="31"/>
          <w:szCs w:val="31"/>
        </w:rPr>
        <w:t>根据财政预算管理要求，依法有效地使用财</w:t>
      </w:r>
    </w:p>
    <w:p>
      <w:pPr>
        <w:sectPr>
          <w:pgSz w:w="11900" w:h="16838"/>
          <w:pgMar w:top="1375" w:right="1440" w:bottom="1440" w:left="1440" w:header="0" w:footer="0" w:gutter="0"/>
          <w:cols w:equalWidth="0" w:num="1">
            <w:col w:w="9026"/>
          </w:cols>
        </w:sectPr>
      </w:pPr>
    </w:p>
    <w:p>
      <w:pPr>
        <w:spacing w:after="0" w:line="354" w:lineRule="exact"/>
        <w:ind w:right="-13"/>
        <w:jc w:val="center"/>
        <w:rPr>
          <w:color w:val="auto"/>
          <w:sz w:val="20"/>
          <w:szCs w:val="20"/>
        </w:rPr>
      </w:pPr>
      <w:bookmarkStart w:id="25" w:name="page26"/>
      <w:bookmarkEnd w:id="25"/>
      <w:r>
        <w:rPr>
          <w:rFonts w:ascii="宋体" w:hAnsi="宋体" w:eastAsia="宋体" w:cs="宋体"/>
          <w:color w:val="3A3A3A"/>
          <w:sz w:val="31"/>
          <w:szCs w:val="31"/>
        </w:rPr>
        <w:t>政资金，提高财政资金使用效率，在完成部门职能目标中合理</w:t>
      </w:r>
    </w:p>
    <w:p>
      <w:pPr>
        <w:spacing w:after="0" w:line="268" w:lineRule="exact"/>
        <w:rPr>
          <w:color w:val="auto"/>
          <w:sz w:val="20"/>
          <w:szCs w:val="20"/>
        </w:rPr>
      </w:pPr>
    </w:p>
    <w:p>
      <w:pPr>
        <w:spacing w:after="0" w:line="354" w:lineRule="exact"/>
        <w:ind w:left="260"/>
        <w:rPr>
          <w:color w:val="auto"/>
          <w:sz w:val="20"/>
          <w:szCs w:val="20"/>
        </w:rPr>
      </w:pPr>
      <w:r>
        <w:rPr>
          <w:rFonts w:ascii="宋体" w:hAnsi="宋体" w:eastAsia="宋体" w:cs="宋体"/>
          <w:color w:val="3A3A3A"/>
          <w:sz w:val="31"/>
          <w:szCs w:val="31"/>
        </w:rPr>
        <w:t>分配人、财、物，使之达到较高的使用效率和实施效果，财政</w:t>
      </w:r>
    </w:p>
    <w:p>
      <w:pPr>
        <w:spacing w:after="0" w:line="259" w:lineRule="exact"/>
        <w:rPr>
          <w:color w:val="auto"/>
          <w:sz w:val="20"/>
          <w:szCs w:val="20"/>
        </w:rPr>
      </w:pPr>
    </w:p>
    <w:p>
      <w:pPr>
        <w:spacing w:after="0" w:line="366" w:lineRule="exact"/>
        <w:ind w:left="260"/>
        <w:rPr>
          <w:color w:val="auto"/>
          <w:sz w:val="20"/>
          <w:szCs w:val="20"/>
        </w:rPr>
      </w:pPr>
      <w:r>
        <w:rPr>
          <w:rFonts w:ascii="宋体" w:hAnsi="宋体" w:eastAsia="宋体" w:cs="宋体"/>
          <w:color w:val="3A3A3A"/>
          <w:sz w:val="32"/>
          <w:szCs w:val="32"/>
        </w:rPr>
        <w:t>收支预算执行得到了较好的制度保障。</w:t>
      </w:r>
    </w:p>
    <w:p>
      <w:pPr>
        <w:spacing w:after="0" w:line="257" w:lineRule="exact"/>
        <w:rPr>
          <w:color w:val="auto"/>
          <w:sz w:val="20"/>
          <w:szCs w:val="20"/>
        </w:rPr>
      </w:pPr>
    </w:p>
    <w:p>
      <w:pPr>
        <w:spacing w:after="0" w:line="366" w:lineRule="exact"/>
        <w:ind w:left="260"/>
        <w:rPr>
          <w:color w:val="auto"/>
          <w:sz w:val="20"/>
          <w:szCs w:val="20"/>
        </w:rPr>
      </w:pPr>
      <w:r>
        <w:rPr>
          <w:rFonts w:ascii="黑体" w:hAnsi="黑体" w:eastAsia="黑体" w:cs="黑体"/>
          <w:color w:val="auto"/>
          <w:sz w:val="32"/>
          <w:szCs w:val="32"/>
        </w:rPr>
        <w:t>九、政府性基金预算财政拨款支出决算情况说明</w:t>
      </w:r>
    </w:p>
    <w:p>
      <w:pPr>
        <w:spacing w:after="0" w:line="304" w:lineRule="exact"/>
        <w:rPr>
          <w:color w:val="auto"/>
          <w:sz w:val="20"/>
          <w:szCs w:val="20"/>
        </w:rPr>
      </w:pPr>
    </w:p>
    <w:p>
      <w:pPr>
        <w:spacing w:after="0" w:line="471" w:lineRule="exact"/>
        <w:ind w:left="260" w:right="246" w:firstLine="641"/>
        <w:rPr>
          <w:color w:val="auto"/>
          <w:sz w:val="20"/>
          <w:szCs w:val="20"/>
        </w:rPr>
      </w:pPr>
      <w:r>
        <w:rPr>
          <w:rFonts w:ascii="宋体" w:hAnsi="宋体" w:eastAsia="宋体" w:cs="宋体"/>
          <w:color w:val="auto"/>
          <w:sz w:val="32"/>
          <w:szCs w:val="32"/>
        </w:rPr>
        <w:t>我部门</w:t>
      </w:r>
      <w:r>
        <w:rPr>
          <w:rFonts w:ascii="Arial" w:hAnsi="Arial" w:eastAsia="Arial" w:cs="Arial"/>
          <w:color w:val="auto"/>
          <w:sz w:val="32"/>
          <w:szCs w:val="32"/>
        </w:rPr>
        <w:t xml:space="preserve"> 2018 </w:t>
      </w:r>
      <w:r>
        <w:rPr>
          <w:rFonts w:ascii="宋体" w:hAnsi="宋体" w:eastAsia="宋体" w:cs="宋体"/>
          <w:color w:val="auto"/>
          <w:sz w:val="32"/>
          <w:szCs w:val="32"/>
        </w:rPr>
        <w:t>年度没有政府性基金收入，也没有使用政府性基金安排的支出。</w:t>
      </w:r>
    </w:p>
    <w:p>
      <w:pPr>
        <w:spacing w:after="0" w:line="257"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十、</w:t>
      </w:r>
      <w:r>
        <w:rPr>
          <w:rFonts w:ascii="黑体" w:hAnsi="黑体" w:eastAsia="黑体" w:cs="黑体"/>
          <w:color w:val="auto"/>
          <w:sz w:val="32"/>
          <w:szCs w:val="32"/>
        </w:rPr>
        <w:t>机关运行经费支出情况</w:t>
      </w:r>
    </w:p>
    <w:p>
      <w:pPr>
        <w:spacing w:after="0" w:line="200" w:lineRule="exact"/>
        <w:rPr>
          <w:color w:val="auto"/>
          <w:sz w:val="20"/>
          <w:szCs w:val="20"/>
        </w:rPr>
      </w:pPr>
    </w:p>
    <w:p>
      <w:pPr>
        <w:spacing w:after="0" w:line="211" w:lineRule="exact"/>
        <w:rPr>
          <w:color w:val="auto"/>
          <w:sz w:val="20"/>
          <w:szCs w:val="20"/>
        </w:rPr>
      </w:pPr>
    </w:p>
    <w:p>
      <w:pPr>
        <w:spacing w:after="0" w:line="521" w:lineRule="exact"/>
        <w:ind w:left="260" w:right="366" w:firstLine="641"/>
        <w:jc w:val="both"/>
        <w:rPr>
          <w:color w:val="auto"/>
          <w:sz w:val="20"/>
          <w:szCs w:val="20"/>
        </w:rPr>
      </w:pPr>
      <w:r>
        <w:rPr>
          <w:rFonts w:ascii="Arial" w:hAnsi="Arial" w:eastAsia="Arial" w:cs="Arial"/>
          <w:color w:val="auto"/>
          <w:sz w:val="32"/>
          <w:szCs w:val="32"/>
        </w:rPr>
        <w:t xml:space="preserve">2018 </w:t>
      </w:r>
      <w:r>
        <w:rPr>
          <w:rFonts w:ascii="宋体" w:hAnsi="宋体" w:eastAsia="宋体" w:cs="宋体"/>
          <w:color w:val="auto"/>
          <w:sz w:val="32"/>
          <w:szCs w:val="32"/>
        </w:rPr>
        <w:t>年度机关运行经费年初预算为</w:t>
      </w:r>
      <w:r>
        <w:rPr>
          <w:rFonts w:ascii="Arial" w:hAnsi="Arial" w:eastAsia="Arial" w:cs="Arial"/>
          <w:color w:val="auto"/>
          <w:sz w:val="32"/>
          <w:szCs w:val="32"/>
        </w:rPr>
        <w:t xml:space="preserve"> 18.00 </w:t>
      </w:r>
      <w:r>
        <w:rPr>
          <w:rFonts w:ascii="宋体" w:hAnsi="宋体" w:eastAsia="宋体" w:cs="宋体"/>
          <w:color w:val="auto"/>
          <w:sz w:val="32"/>
          <w:szCs w:val="32"/>
        </w:rPr>
        <w:t>万元，支出决算为</w:t>
      </w:r>
      <w:r>
        <w:rPr>
          <w:rFonts w:ascii="Arial" w:hAnsi="Arial" w:eastAsia="Arial" w:cs="Arial"/>
          <w:color w:val="auto"/>
          <w:sz w:val="32"/>
          <w:szCs w:val="32"/>
        </w:rPr>
        <w:t xml:space="preserve"> 18.22 </w:t>
      </w:r>
      <w:r>
        <w:rPr>
          <w:rFonts w:ascii="宋体" w:hAnsi="宋体" w:eastAsia="宋体" w:cs="宋体"/>
          <w:color w:val="auto"/>
          <w:sz w:val="32"/>
          <w:szCs w:val="32"/>
        </w:rPr>
        <w:t>万元，完成年初预算的</w:t>
      </w:r>
      <w:r>
        <w:rPr>
          <w:rFonts w:ascii="Arial" w:hAnsi="Arial" w:eastAsia="Arial" w:cs="Arial"/>
          <w:color w:val="auto"/>
          <w:sz w:val="32"/>
          <w:szCs w:val="32"/>
        </w:rPr>
        <w:t xml:space="preserve"> 101.22%</w:t>
      </w:r>
      <w:r>
        <w:rPr>
          <w:rFonts w:ascii="宋体" w:hAnsi="宋体" w:eastAsia="宋体" w:cs="宋体"/>
          <w:color w:val="auto"/>
          <w:sz w:val="32"/>
          <w:szCs w:val="32"/>
        </w:rPr>
        <w:t>。决算数与年初预算数存在差异的主要原因是日常经费增加。</w:t>
      </w:r>
    </w:p>
    <w:p>
      <w:pPr>
        <w:spacing w:after="0" w:line="200" w:lineRule="exact"/>
        <w:rPr>
          <w:color w:val="auto"/>
          <w:sz w:val="20"/>
          <w:szCs w:val="20"/>
        </w:rPr>
      </w:pPr>
    </w:p>
    <w:p>
      <w:pPr>
        <w:spacing w:after="0" w:line="238"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十一、</w:t>
      </w:r>
      <w:r>
        <w:rPr>
          <w:rFonts w:ascii="黑体" w:hAnsi="黑体" w:eastAsia="黑体" w:cs="黑体"/>
          <w:color w:val="auto"/>
          <w:sz w:val="32"/>
          <w:szCs w:val="32"/>
        </w:rPr>
        <w:t>政府采购支出情况</w:t>
      </w:r>
    </w:p>
    <w:p>
      <w:pPr>
        <w:spacing w:after="0" w:line="248" w:lineRule="exact"/>
        <w:rPr>
          <w:color w:val="auto"/>
          <w:sz w:val="20"/>
          <w:szCs w:val="20"/>
        </w:rPr>
      </w:pPr>
    </w:p>
    <w:p>
      <w:pPr>
        <w:spacing w:after="0" w:line="376" w:lineRule="exact"/>
        <w:ind w:left="900"/>
        <w:rPr>
          <w:color w:val="auto"/>
          <w:sz w:val="20"/>
          <w:szCs w:val="20"/>
        </w:rPr>
      </w:pPr>
      <w:r>
        <w:rPr>
          <w:rFonts w:ascii="Arial" w:hAnsi="Arial" w:eastAsia="Arial" w:cs="Arial"/>
          <w:color w:val="auto"/>
          <w:sz w:val="31"/>
          <w:szCs w:val="31"/>
        </w:rPr>
        <w:t xml:space="preserve">2018 </w:t>
      </w:r>
      <w:r>
        <w:rPr>
          <w:rFonts w:ascii="宋体" w:hAnsi="宋体" w:eastAsia="宋体" w:cs="宋体"/>
          <w:color w:val="auto"/>
          <w:sz w:val="31"/>
          <w:szCs w:val="31"/>
        </w:rPr>
        <w:t>年度政府采购支出总额</w:t>
      </w:r>
      <w:r>
        <w:rPr>
          <w:rFonts w:ascii="Arial" w:hAnsi="Arial" w:eastAsia="Arial" w:cs="Arial"/>
          <w:color w:val="auto"/>
          <w:sz w:val="31"/>
          <w:szCs w:val="31"/>
        </w:rPr>
        <w:t xml:space="preserve"> 35.8 </w:t>
      </w:r>
      <w:r>
        <w:rPr>
          <w:rFonts w:ascii="宋体" w:hAnsi="宋体" w:eastAsia="宋体" w:cs="宋体"/>
          <w:color w:val="auto"/>
          <w:sz w:val="31"/>
          <w:szCs w:val="31"/>
        </w:rPr>
        <w:t>万元，其中：政府采购</w:t>
      </w:r>
    </w:p>
    <w:p>
      <w:pPr>
        <w:spacing w:after="0" w:line="246" w:lineRule="exact"/>
        <w:rPr>
          <w:color w:val="auto"/>
          <w:sz w:val="20"/>
          <w:szCs w:val="20"/>
        </w:rPr>
      </w:pPr>
    </w:p>
    <w:p>
      <w:pPr>
        <w:spacing w:after="0" w:line="376" w:lineRule="exact"/>
        <w:ind w:right="-13"/>
        <w:jc w:val="center"/>
        <w:rPr>
          <w:color w:val="auto"/>
          <w:sz w:val="20"/>
          <w:szCs w:val="20"/>
        </w:rPr>
      </w:pPr>
      <w:r>
        <w:rPr>
          <w:rFonts w:ascii="宋体" w:hAnsi="宋体" w:eastAsia="宋体" w:cs="宋体"/>
          <w:color w:val="auto"/>
          <w:sz w:val="31"/>
          <w:szCs w:val="31"/>
        </w:rPr>
        <w:t>货物支出</w:t>
      </w:r>
      <w:r>
        <w:rPr>
          <w:rFonts w:ascii="Arial" w:hAnsi="Arial" w:eastAsia="Arial" w:cs="Arial"/>
          <w:color w:val="auto"/>
          <w:sz w:val="31"/>
          <w:szCs w:val="31"/>
        </w:rPr>
        <w:t xml:space="preserve"> 0 </w:t>
      </w:r>
      <w:r>
        <w:rPr>
          <w:rFonts w:ascii="宋体" w:hAnsi="宋体" w:eastAsia="宋体" w:cs="宋体"/>
          <w:color w:val="auto"/>
          <w:sz w:val="31"/>
          <w:szCs w:val="31"/>
        </w:rPr>
        <w:t>万元，政府采购工程支出</w:t>
      </w:r>
      <w:r>
        <w:rPr>
          <w:rFonts w:ascii="Arial" w:hAnsi="Arial" w:eastAsia="Arial" w:cs="Arial"/>
          <w:color w:val="auto"/>
          <w:sz w:val="31"/>
          <w:szCs w:val="31"/>
        </w:rPr>
        <w:t xml:space="preserve"> 0 </w:t>
      </w:r>
      <w:r>
        <w:rPr>
          <w:rFonts w:ascii="宋体" w:hAnsi="宋体" w:eastAsia="宋体" w:cs="宋体"/>
          <w:color w:val="auto"/>
          <w:sz w:val="31"/>
          <w:szCs w:val="31"/>
        </w:rPr>
        <w:t>万元，政府采购服务支</w:t>
      </w:r>
    </w:p>
    <w:p>
      <w:pPr>
        <w:spacing w:after="0" w:line="304" w:lineRule="exact"/>
        <w:rPr>
          <w:color w:val="auto"/>
          <w:sz w:val="20"/>
          <w:szCs w:val="20"/>
        </w:rPr>
      </w:pPr>
    </w:p>
    <w:p>
      <w:pPr>
        <w:numPr>
          <w:ilvl w:val="0"/>
          <w:numId w:val="3"/>
        </w:numPr>
        <w:tabs>
          <w:tab w:val="left" w:pos="673"/>
        </w:tabs>
        <w:spacing w:after="0" w:line="521" w:lineRule="exact"/>
        <w:ind w:left="260" w:right="246" w:hanging="10"/>
        <w:jc w:val="both"/>
        <w:rPr>
          <w:rFonts w:ascii="宋体" w:hAnsi="宋体" w:eastAsia="宋体" w:cs="宋体"/>
          <w:color w:val="auto"/>
          <w:sz w:val="32"/>
          <w:szCs w:val="32"/>
        </w:rPr>
      </w:pPr>
      <w:r>
        <w:rPr>
          <w:rFonts w:ascii="Arial" w:hAnsi="Arial" w:eastAsia="Arial" w:cs="Arial"/>
          <w:color w:val="auto"/>
          <w:sz w:val="32"/>
          <w:szCs w:val="32"/>
        </w:rPr>
        <w:t xml:space="preserve">35.8 </w:t>
      </w:r>
      <w:r>
        <w:rPr>
          <w:rFonts w:ascii="宋体" w:hAnsi="宋体" w:eastAsia="宋体" w:cs="宋体"/>
          <w:color w:val="auto"/>
          <w:sz w:val="32"/>
          <w:szCs w:val="32"/>
        </w:rPr>
        <w:t>万元。授予中小企业合同金额</w:t>
      </w:r>
      <w:r>
        <w:rPr>
          <w:rFonts w:ascii="Arial" w:hAnsi="Arial" w:eastAsia="Arial" w:cs="Arial"/>
          <w:color w:val="auto"/>
          <w:sz w:val="32"/>
          <w:szCs w:val="32"/>
        </w:rPr>
        <w:t xml:space="preserve"> 0 </w:t>
      </w:r>
      <w:r>
        <w:rPr>
          <w:rFonts w:ascii="宋体" w:hAnsi="宋体" w:eastAsia="宋体" w:cs="宋体"/>
          <w:color w:val="auto"/>
          <w:sz w:val="32"/>
          <w:szCs w:val="32"/>
        </w:rPr>
        <w:t>万元，占政府采购支出总额的</w:t>
      </w:r>
      <w:r>
        <w:rPr>
          <w:rFonts w:ascii="Arial" w:hAnsi="Arial" w:eastAsia="Arial" w:cs="Arial"/>
          <w:color w:val="auto"/>
          <w:sz w:val="32"/>
          <w:szCs w:val="32"/>
        </w:rPr>
        <w:t xml:space="preserve"> 0 </w:t>
      </w:r>
      <w:r>
        <w:rPr>
          <w:rFonts w:ascii="宋体" w:hAnsi="宋体" w:eastAsia="宋体" w:cs="宋体"/>
          <w:color w:val="auto"/>
          <w:sz w:val="32"/>
          <w:szCs w:val="32"/>
        </w:rPr>
        <w:t>万元，其中：授予小微企业合同金额</w:t>
      </w:r>
      <w:r>
        <w:rPr>
          <w:rFonts w:ascii="Arial" w:hAnsi="Arial" w:eastAsia="Arial" w:cs="Arial"/>
          <w:color w:val="auto"/>
          <w:sz w:val="32"/>
          <w:szCs w:val="32"/>
        </w:rPr>
        <w:t xml:space="preserve"> 0 </w:t>
      </w:r>
      <w:r>
        <w:rPr>
          <w:rFonts w:ascii="宋体" w:hAnsi="宋体" w:eastAsia="宋体" w:cs="宋体"/>
          <w:color w:val="auto"/>
          <w:sz w:val="32"/>
          <w:szCs w:val="32"/>
        </w:rPr>
        <w:t>万元，占政府采购支出总额的</w:t>
      </w:r>
      <w:r>
        <w:rPr>
          <w:rFonts w:ascii="Arial" w:hAnsi="Arial" w:eastAsia="Arial" w:cs="Arial"/>
          <w:color w:val="auto"/>
          <w:sz w:val="32"/>
          <w:szCs w:val="32"/>
        </w:rPr>
        <w:t xml:space="preserve"> 0.00%</w:t>
      </w:r>
      <w:r>
        <w:rPr>
          <w:rFonts w:ascii="宋体" w:hAnsi="宋体" w:eastAsia="宋体" w:cs="宋体"/>
          <w:color w:val="auto"/>
          <w:sz w:val="32"/>
          <w:szCs w:val="32"/>
        </w:rPr>
        <w:t>。</w:t>
      </w:r>
    </w:p>
    <w:p>
      <w:pPr>
        <w:spacing w:after="0" w:line="258" w:lineRule="exact"/>
        <w:rPr>
          <w:color w:val="auto"/>
          <w:sz w:val="20"/>
          <w:szCs w:val="20"/>
        </w:rPr>
      </w:pPr>
    </w:p>
    <w:p>
      <w:pPr>
        <w:spacing w:after="0" w:line="366" w:lineRule="exact"/>
        <w:ind w:left="260"/>
        <w:rPr>
          <w:color w:val="auto"/>
          <w:sz w:val="20"/>
          <w:szCs w:val="20"/>
        </w:rPr>
      </w:pPr>
      <w:r>
        <w:rPr>
          <w:rFonts w:ascii="黑体" w:hAnsi="黑体" w:eastAsia="黑体" w:cs="黑体"/>
          <w:color w:val="auto"/>
          <w:sz w:val="32"/>
          <w:szCs w:val="32"/>
        </w:rPr>
        <w:t>十二、国有资产占有情况</w:t>
      </w:r>
    </w:p>
    <w:p>
      <w:pPr>
        <w:spacing w:after="0" w:line="248" w:lineRule="exact"/>
        <w:rPr>
          <w:color w:val="auto"/>
          <w:sz w:val="20"/>
          <w:szCs w:val="20"/>
        </w:rPr>
      </w:pPr>
    </w:p>
    <w:p>
      <w:pPr>
        <w:spacing w:after="0" w:line="376" w:lineRule="exact"/>
        <w:ind w:left="900"/>
        <w:rPr>
          <w:color w:val="auto"/>
          <w:sz w:val="20"/>
          <w:szCs w:val="20"/>
        </w:rPr>
      </w:pPr>
      <w:r>
        <w:rPr>
          <w:rFonts w:ascii="Arial" w:hAnsi="Arial" w:eastAsia="Arial" w:cs="Arial"/>
          <w:color w:val="auto"/>
          <w:sz w:val="31"/>
          <w:szCs w:val="31"/>
        </w:rPr>
        <w:t>2018</w:t>
      </w:r>
      <w:r>
        <w:rPr>
          <w:rFonts w:ascii="宋体" w:hAnsi="宋体" w:eastAsia="宋体" w:cs="宋体"/>
          <w:color w:val="auto"/>
          <w:sz w:val="31"/>
          <w:szCs w:val="31"/>
        </w:rPr>
        <w:t>年期末，法制办机关共有车辆</w:t>
      </w:r>
      <w:r>
        <w:rPr>
          <w:rFonts w:ascii="Arial" w:hAnsi="Arial" w:eastAsia="Arial" w:cs="Arial"/>
          <w:color w:val="auto"/>
          <w:sz w:val="31"/>
          <w:szCs w:val="31"/>
        </w:rPr>
        <w:t>3</w:t>
      </w:r>
      <w:r>
        <w:rPr>
          <w:rFonts w:ascii="宋体" w:hAnsi="宋体" w:eastAsia="宋体" w:cs="宋体"/>
          <w:color w:val="auto"/>
          <w:sz w:val="31"/>
          <w:szCs w:val="31"/>
        </w:rPr>
        <w:t>辆，其中：一般公务</w:t>
      </w:r>
    </w:p>
    <w:p>
      <w:pPr>
        <w:spacing w:after="0" w:line="247" w:lineRule="exact"/>
        <w:rPr>
          <w:color w:val="auto"/>
          <w:sz w:val="20"/>
          <w:szCs w:val="20"/>
        </w:rPr>
      </w:pPr>
    </w:p>
    <w:p>
      <w:pPr>
        <w:spacing w:after="0" w:line="376" w:lineRule="exact"/>
        <w:ind w:right="-13"/>
        <w:jc w:val="center"/>
        <w:rPr>
          <w:color w:val="auto"/>
          <w:sz w:val="20"/>
          <w:szCs w:val="20"/>
        </w:rPr>
      </w:pPr>
      <w:r>
        <w:rPr>
          <w:rFonts w:ascii="宋体" w:hAnsi="宋体" w:eastAsia="宋体" w:cs="宋体"/>
          <w:color w:val="auto"/>
          <w:sz w:val="31"/>
          <w:szCs w:val="31"/>
        </w:rPr>
        <w:t>用车</w:t>
      </w:r>
      <w:r>
        <w:rPr>
          <w:rFonts w:ascii="Arial" w:hAnsi="Arial" w:eastAsia="Arial" w:cs="Arial"/>
          <w:color w:val="auto"/>
          <w:sz w:val="31"/>
          <w:szCs w:val="31"/>
        </w:rPr>
        <w:t>3</w:t>
      </w:r>
      <w:r>
        <w:rPr>
          <w:rFonts w:ascii="宋体" w:hAnsi="宋体" w:eastAsia="宋体" w:cs="宋体"/>
          <w:color w:val="auto"/>
          <w:sz w:val="31"/>
          <w:szCs w:val="31"/>
        </w:rPr>
        <w:t>辆、一般执法执勤用车</w:t>
      </w:r>
      <w:r>
        <w:rPr>
          <w:rFonts w:ascii="Arial" w:hAnsi="Arial" w:eastAsia="Arial" w:cs="Arial"/>
          <w:color w:val="auto"/>
          <w:sz w:val="31"/>
          <w:szCs w:val="31"/>
        </w:rPr>
        <w:t>0</w:t>
      </w:r>
      <w:r>
        <w:rPr>
          <w:rFonts w:ascii="宋体" w:hAnsi="宋体" w:eastAsia="宋体" w:cs="宋体"/>
          <w:color w:val="auto"/>
          <w:sz w:val="31"/>
          <w:szCs w:val="31"/>
        </w:rPr>
        <w:t>辆、特种专业技术用车</w:t>
      </w:r>
      <w:r>
        <w:rPr>
          <w:rFonts w:ascii="Arial" w:hAnsi="Arial" w:eastAsia="Arial" w:cs="Arial"/>
          <w:color w:val="auto"/>
          <w:sz w:val="31"/>
          <w:szCs w:val="31"/>
        </w:rPr>
        <w:t>0</w:t>
      </w:r>
      <w:r>
        <w:rPr>
          <w:rFonts w:ascii="宋体" w:hAnsi="宋体" w:eastAsia="宋体" w:cs="宋体"/>
          <w:color w:val="auto"/>
          <w:sz w:val="31"/>
          <w:szCs w:val="31"/>
        </w:rPr>
        <w:t>辆，其</w:t>
      </w:r>
    </w:p>
    <w:p>
      <w:pPr>
        <w:spacing w:after="0" w:line="260" w:lineRule="exact"/>
        <w:rPr>
          <w:color w:val="auto"/>
          <w:sz w:val="20"/>
          <w:szCs w:val="20"/>
        </w:rPr>
      </w:pPr>
    </w:p>
    <w:p>
      <w:pPr>
        <w:spacing w:after="0" w:line="364" w:lineRule="exact"/>
        <w:ind w:left="260"/>
        <w:rPr>
          <w:color w:val="auto"/>
          <w:sz w:val="20"/>
          <w:szCs w:val="20"/>
        </w:rPr>
      </w:pPr>
      <w:r>
        <w:rPr>
          <w:rFonts w:ascii="宋体" w:hAnsi="宋体" w:eastAsia="宋体" w:cs="宋体"/>
          <w:color w:val="auto"/>
          <w:sz w:val="30"/>
          <w:szCs w:val="30"/>
        </w:rPr>
        <w:t>他用车</w:t>
      </w:r>
      <w:r>
        <w:rPr>
          <w:rFonts w:ascii="Arial" w:hAnsi="Arial" w:eastAsia="Arial" w:cs="Arial"/>
          <w:color w:val="auto"/>
          <w:sz w:val="30"/>
          <w:szCs w:val="30"/>
        </w:rPr>
        <w:t>0</w:t>
      </w:r>
      <w:r>
        <w:rPr>
          <w:rFonts w:ascii="宋体" w:hAnsi="宋体" w:eastAsia="宋体" w:cs="宋体"/>
          <w:color w:val="auto"/>
          <w:sz w:val="30"/>
          <w:szCs w:val="30"/>
        </w:rPr>
        <w:t>辆，单价</w:t>
      </w:r>
      <w:r>
        <w:rPr>
          <w:rFonts w:ascii="Arial" w:hAnsi="Arial" w:eastAsia="Arial" w:cs="Arial"/>
          <w:color w:val="auto"/>
          <w:sz w:val="30"/>
          <w:szCs w:val="30"/>
        </w:rPr>
        <w:t>50</w:t>
      </w:r>
      <w:r>
        <w:rPr>
          <w:rFonts w:ascii="宋体" w:hAnsi="宋体" w:eastAsia="宋体" w:cs="宋体"/>
          <w:color w:val="auto"/>
          <w:sz w:val="30"/>
          <w:szCs w:val="30"/>
        </w:rPr>
        <w:t>万元以上通用设备</w:t>
      </w:r>
      <w:r>
        <w:rPr>
          <w:rFonts w:ascii="Arial" w:hAnsi="Arial" w:eastAsia="Arial" w:cs="Arial"/>
          <w:color w:val="auto"/>
          <w:sz w:val="30"/>
          <w:szCs w:val="30"/>
        </w:rPr>
        <w:t>0</w:t>
      </w:r>
      <w:r>
        <w:rPr>
          <w:rFonts w:ascii="宋体" w:hAnsi="宋体" w:eastAsia="宋体" w:cs="宋体"/>
          <w:color w:val="auto"/>
          <w:sz w:val="30"/>
          <w:szCs w:val="30"/>
        </w:rPr>
        <w:t>台（套），单位价值</w:t>
      </w:r>
      <w:r>
        <w:rPr>
          <w:rFonts w:ascii="Arial" w:hAnsi="Arial" w:eastAsia="Arial" w:cs="Arial"/>
          <w:color w:val="auto"/>
          <w:sz w:val="30"/>
          <w:szCs w:val="30"/>
        </w:rPr>
        <w:t>100</w:t>
      </w:r>
    </w:p>
    <w:p>
      <w:pPr>
        <w:spacing w:after="0" w:line="234" w:lineRule="exact"/>
        <w:rPr>
          <w:color w:val="auto"/>
          <w:sz w:val="20"/>
          <w:szCs w:val="20"/>
        </w:rPr>
      </w:pPr>
    </w:p>
    <w:p>
      <w:pPr>
        <w:spacing w:after="0" w:line="388" w:lineRule="exact"/>
        <w:ind w:left="260"/>
        <w:rPr>
          <w:color w:val="auto"/>
          <w:sz w:val="20"/>
          <w:szCs w:val="20"/>
        </w:rPr>
      </w:pPr>
      <w:r>
        <w:rPr>
          <w:rFonts w:ascii="宋体" w:hAnsi="宋体" w:eastAsia="宋体" w:cs="宋体"/>
          <w:color w:val="auto"/>
          <w:sz w:val="32"/>
          <w:szCs w:val="32"/>
        </w:rPr>
        <w:t>万元以上专用设备</w:t>
      </w:r>
      <w:r>
        <w:rPr>
          <w:rFonts w:ascii="Arial" w:hAnsi="Arial" w:eastAsia="Arial" w:cs="Arial"/>
          <w:color w:val="auto"/>
          <w:sz w:val="32"/>
          <w:szCs w:val="32"/>
        </w:rPr>
        <w:t>0</w:t>
      </w:r>
      <w:r>
        <w:rPr>
          <w:rFonts w:ascii="宋体" w:hAnsi="宋体" w:eastAsia="宋体" w:cs="宋体"/>
          <w:color w:val="auto"/>
          <w:sz w:val="32"/>
          <w:szCs w:val="32"/>
        </w:rPr>
        <w:t>台（套）。</w:t>
      </w:r>
    </w:p>
    <w:p>
      <w:pPr>
        <w:sectPr>
          <w:pgSz w:w="11900" w:h="16838"/>
          <w:pgMar w:top="1339" w:right="1440" w:bottom="1440" w:left="1440" w:header="0" w:footer="0" w:gutter="0"/>
          <w:cols w:equalWidth="0" w:num="1">
            <w:col w:w="9026"/>
          </w:cols>
        </w:sectPr>
      </w:pPr>
    </w:p>
    <w:p>
      <w:pPr>
        <w:tabs>
          <w:tab w:val="left" w:pos="5200"/>
        </w:tabs>
        <w:spacing w:after="0" w:line="491" w:lineRule="exact"/>
        <w:ind w:left="1920"/>
        <w:rPr>
          <w:rFonts w:ascii="黑体" w:hAnsi="黑体" w:eastAsia="黑体" w:cs="黑体"/>
          <w:b/>
          <w:bCs/>
          <w:color w:val="auto"/>
          <w:sz w:val="43"/>
          <w:szCs w:val="43"/>
        </w:rPr>
      </w:pPr>
      <w:bookmarkStart w:id="26" w:name="page27"/>
      <w:bookmarkEnd w:id="26"/>
    </w:p>
    <w:p>
      <w:pPr>
        <w:tabs>
          <w:tab w:val="left" w:pos="5200"/>
        </w:tabs>
        <w:spacing w:after="0" w:line="491" w:lineRule="exact"/>
        <w:ind w:left="1920"/>
        <w:rPr>
          <w:rFonts w:ascii="黑体" w:hAnsi="黑体" w:eastAsia="黑体" w:cs="黑体"/>
          <w:b/>
          <w:bCs/>
          <w:color w:val="auto"/>
          <w:sz w:val="43"/>
          <w:szCs w:val="43"/>
        </w:rPr>
      </w:pPr>
    </w:p>
    <w:p>
      <w:pPr>
        <w:tabs>
          <w:tab w:val="left" w:pos="5200"/>
        </w:tabs>
        <w:spacing w:after="0" w:line="491" w:lineRule="exact"/>
        <w:ind w:left="1920"/>
        <w:rPr>
          <w:rFonts w:ascii="黑体" w:hAnsi="黑体" w:eastAsia="黑体" w:cs="黑体"/>
          <w:b/>
          <w:bCs/>
          <w:color w:val="auto"/>
          <w:sz w:val="43"/>
          <w:szCs w:val="43"/>
        </w:rPr>
      </w:pPr>
    </w:p>
    <w:p>
      <w:pPr>
        <w:tabs>
          <w:tab w:val="left" w:pos="5200"/>
        </w:tabs>
        <w:spacing w:after="0" w:line="491" w:lineRule="exact"/>
        <w:ind w:left="1920"/>
        <w:rPr>
          <w:color w:val="auto"/>
          <w:sz w:val="20"/>
          <w:szCs w:val="20"/>
        </w:rPr>
      </w:pPr>
      <w:r>
        <w:rPr>
          <w:rFonts w:ascii="黑体" w:hAnsi="黑体" w:eastAsia="黑体" w:cs="黑体"/>
          <w:b/>
          <w:bCs/>
          <w:color w:val="auto"/>
          <w:sz w:val="43"/>
          <w:szCs w:val="43"/>
        </w:rPr>
        <w:t>第四部分</w:t>
      </w:r>
      <w:r>
        <w:rPr>
          <w:color w:val="auto"/>
          <w:sz w:val="20"/>
          <w:szCs w:val="20"/>
        </w:rPr>
        <w:tab/>
      </w:r>
      <w:r>
        <w:rPr>
          <w:rFonts w:ascii="黑体" w:hAnsi="黑体" w:eastAsia="黑体" w:cs="黑体"/>
          <w:b/>
          <w:bCs/>
          <w:color w:val="auto"/>
          <w:sz w:val="43"/>
          <w:szCs w:val="43"/>
        </w:rPr>
        <w:t>名词解释</w:t>
      </w:r>
    </w:p>
    <w:p>
      <w:pPr>
        <w:sectPr>
          <w:pgSz w:w="11900" w:h="16838"/>
          <w:pgMar w:top="1345" w:right="1440" w:bottom="1440" w:left="1440" w:header="0" w:footer="0" w:gutter="0"/>
          <w:cols w:equalWidth="0" w:num="1">
            <w:col w:w="9026"/>
          </w:cols>
        </w:sectPr>
      </w:pPr>
    </w:p>
    <w:p>
      <w:pPr>
        <w:spacing w:after="0" w:line="469" w:lineRule="exact"/>
        <w:ind w:left="260" w:right="246" w:firstLine="641"/>
        <w:rPr>
          <w:color w:val="auto"/>
          <w:sz w:val="20"/>
          <w:szCs w:val="20"/>
        </w:rPr>
      </w:pPr>
      <w:bookmarkStart w:id="27" w:name="page28"/>
      <w:bookmarkEnd w:id="27"/>
      <w:r>
        <w:rPr>
          <w:rFonts w:ascii="宋体" w:hAnsi="宋体" w:eastAsia="宋体" w:cs="宋体"/>
          <w:color w:val="auto"/>
          <w:sz w:val="32"/>
          <w:szCs w:val="32"/>
        </w:rPr>
        <w:t>一、财政拨款收入：单位从同级政府财政部门取得的财政预算资金。</w:t>
      </w:r>
    </w:p>
    <w:p>
      <w:pPr>
        <w:spacing w:after="0" w:line="200" w:lineRule="exact"/>
        <w:rPr>
          <w:color w:val="auto"/>
          <w:sz w:val="20"/>
          <w:szCs w:val="20"/>
        </w:rPr>
      </w:pPr>
    </w:p>
    <w:p>
      <w:pPr>
        <w:spacing w:after="0" w:line="258" w:lineRule="exact"/>
        <w:rPr>
          <w:color w:val="auto"/>
          <w:sz w:val="20"/>
          <w:szCs w:val="20"/>
        </w:rPr>
      </w:pPr>
    </w:p>
    <w:p>
      <w:pPr>
        <w:spacing w:after="0" w:line="498" w:lineRule="exact"/>
        <w:ind w:left="260" w:right="386" w:firstLine="641"/>
        <w:jc w:val="both"/>
        <w:rPr>
          <w:color w:val="auto"/>
          <w:sz w:val="20"/>
          <w:szCs w:val="20"/>
        </w:rPr>
      </w:pPr>
      <w:r>
        <w:rPr>
          <w:rFonts w:ascii="宋体" w:hAnsi="宋体" w:eastAsia="宋体" w:cs="宋体"/>
          <w:color w:val="auto"/>
          <w:sz w:val="32"/>
          <w:szCs w:val="32"/>
        </w:rPr>
        <w:t>二、其他收入：单位取得的除</w:t>
      </w:r>
      <w:r>
        <w:rPr>
          <w:rFonts w:ascii="Arial" w:hAnsi="Arial" w:eastAsia="Arial" w:cs="Arial"/>
          <w:color w:val="auto"/>
          <w:sz w:val="32"/>
          <w:szCs w:val="32"/>
        </w:rPr>
        <w:t>“</w:t>
      </w:r>
      <w:r>
        <w:rPr>
          <w:rFonts w:ascii="宋体" w:hAnsi="宋体" w:eastAsia="宋体" w:cs="宋体"/>
          <w:color w:val="auto"/>
          <w:sz w:val="32"/>
          <w:szCs w:val="32"/>
        </w:rPr>
        <w:t>财政拨款收入</w:t>
      </w:r>
      <w:r>
        <w:rPr>
          <w:rFonts w:ascii="Arial" w:hAnsi="Arial" w:eastAsia="Arial" w:cs="Arial"/>
          <w:color w:val="auto"/>
          <w:sz w:val="32"/>
          <w:szCs w:val="32"/>
        </w:rPr>
        <w:t>”</w:t>
      </w:r>
      <w:r>
        <w:rPr>
          <w:rFonts w:ascii="宋体" w:hAnsi="宋体" w:eastAsia="宋体" w:cs="宋体"/>
          <w:color w:val="auto"/>
          <w:sz w:val="32"/>
          <w:szCs w:val="32"/>
        </w:rPr>
        <w:t>、</w:t>
      </w:r>
      <w:r>
        <w:rPr>
          <w:rFonts w:ascii="Arial" w:hAnsi="Arial" w:eastAsia="Arial" w:cs="Arial"/>
          <w:color w:val="auto"/>
          <w:sz w:val="32"/>
          <w:szCs w:val="32"/>
        </w:rPr>
        <w:t>“</w:t>
      </w:r>
      <w:r>
        <w:rPr>
          <w:rFonts w:ascii="宋体" w:hAnsi="宋体" w:eastAsia="宋体" w:cs="宋体"/>
          <w:color w:val="auto"/>
          <w:sz w:val="32"/>
          <w:szCs w:val="32"/>
        </w:rPr>
        <w:t>事业收入</w:t>
      </w:r>
      <w:r>
        <w:rPr>
          <w:rFonts w:ascii="Arial" w:hAnsi="Arial" w:eastAsia="Arial" w:cs="Arial"/>
          <w:color w:val="auto"/>
          <w:sz w:val="32"/>
          <w:szCs w:val="32"/>
        </w:rPr>
        <w:t>”</w:t>
      </w:r>
      <w:r>
        <w:rPr>
          <w:rFonts w:ascii="宋体" w:hAnsi="宋体" w:eastAsia="宋体" w:cs="宋体"/>
          <w:color w:val="auto"/>
          <w:sz w:val="32"/>
          <w:szCs w:val="32"/>
        </w:rPr>
        <w:t>、</w:t>
      </w:r>
      <w:r>
        <w:rPr>
          <w:rFonts w:ascii="Arial" w:hAnsi="Arial" w:eastAsia="Arial" w:cs="Arial"/>
          <w:color w:val="auto"/>
          <w:sz w:val="32"/>
          <w:szCs w:val="32"/>
        </w:rPr>
        <w:t>“</w:t>
      </w:r>
      <w:r>
        <w:rPr>
          <w:rFonts w:ascii="宋体" w:hAnsi="宋体" w:eastAsia="宋体" w:cs="宋体"/>
          <w:color w:val="auto"/>
          <w:sz w:val="32"/>
          <w:szCs w:val="32"/>
        </w:rPr>
        <w:t>上级补助收入</w:t>
      </w:r>
      <w:r>
        <w:rPr>
          <w:rFonts w:ascii="Arial" w:hAnsi="Arial" w:eastAsia="Arial" w:cs="Arial"/>
          <w:color w:val="auto"/>
          <w:sz w:val="32"/>
          <w:szCs w:val="32"/>
        </w:rPr>
        <w:t>”</w:t>
      </w:r>
      <w:r>
        <w:rPr>
          <w:rFonts w:ascii="宋体" w:hAnsi="宋体" w:eastAsia="宋体" w:cs="宋体"/>
          <w:color w:val="auto"/>
          <w:sz w:val="32"/>
          <w:szCs w:val="32"/>
        </w:rPr>
        <w:t>、</w:t>
      </w:r>
      <w:r>
        <w:rPr>
          <w:rFonts w:ascii="Arial" w:hAnsi="Arial" w:eastAsia="Arial" w:cs="Arial"/>
          <w:color w:val="auto"/>
          <w:sz w:val="32"/>
          <w:szCs w:val="32"/>
        </w:rPr>
        <w:t>“</w:t>
      </w:r>
      <w:r>
        <w:rPr>
          <w:rFonts w:ascii="宋体" w:hAnsi="宋体" w:eastAsia="宋体" w:cs="宋体"/>
          <w:color w:val="auto"/>
          <w:sz w:val="32"/>
          <w:szCs w:val="32"/>
        </w:rPr>
        <w:t>附属单位上缴收入</w:t>
      </w:r>
      <w:r>
        <w:rPr>
          <w:rFonts w:ascii="Arial" w:hAnsi="Arial" w:eastAsia="Arial" w:cs="Arial"/>
          <w:color w:val="auto"/>
          <w:sz w:val="32"/>
          <w:szCs w:val="32"/>
        </w:rPr>
        <w:t>”</w:t>
      </w:r>
      <w:r>
        <w:rPr>
          <w:rFonts w:ascii="宋体" w:hAnsi="宋体" w:eastAsia="宋体" w:cs="宋体"/>
          <w:color w:val="auto"/>
          <w:sz w:val="32"/>
          <w:szCs w:val="32"/>
        </w:rPr>
        <w:t>、</w:t>
      </w:r>
      <w:r>
        <w:rPr>
          <w:rFonts w:ascii="Arial" w:hAnsi="Arial" w:eastAsia="Arial" w:cs="Arial"/>
          <w:color w:val="auto"/>
          <w:sz w:val="32"/>
          <w:szCs w:val="32"/>
        </w:rPr>
        <w:t>“</w:t>
      </w:r>
      <w:r>
        <w:rPr>
          <w:rFonts w:ascii="宋体" w:hAnsi="宋体" w:eastAsia="宋体" w:cs="宋体"/>
          <w:color w:val="auto"/>
          <w:sz w:val="32"/>
          <w:szCs w:val="32"/>
        </w:rPr>
        <w:t>经营收入</w:t>
      </w:r>
      <w:r>
        <w:rPr>
          <w:rFonts w:ascii="Arial" w:hAnsi="Arial" w:eastAsia="Arial" w:cs="Arial"/>
          <w:color w:val="auto"/>
          <w:sz w:val="32"/>
          <w:szCs w:val="32"/>
        </w:rPr>
        <w:t>”</w:t>
      </w:r>
      <w:r>
        <w:rPr>
          <w:rFonts w:ascii="宋体" w:hAnsi="宋体" w:eastAsia="宋体" w:cs="宋体"/>
          <w:color w:val="auto"/>
          <w:sz w:val="32"/>
          <w:szCs w:val="32"/>
        </w:rPr>
        <w:t>以外的各项收入。</w:t>
      </w:r>
    </w:p>
    <w:p>
      <w:pPr>
        <w:spacing w:after="0" w:line="276" w:lineRule="exact"/>
        <w:rPr>
          <w:color w:val="auto"/>
          <w:sz w:val="20"/>
          <w:szCs w:val="20"/>
        </w:rPr>
      </w:pPr>
    </w:p>
    <w:p>
      <w:pPr>
        <w:spacing w:after="0" w:line="454" w:lineRule="exact"/>
        <w:ind w:left="260" w:right="466" w:firstLine="641"/>
        <w:rPr>
          <w:color w:val="auto"/>
          <w:sz w:val="20"/>
          <w:szCs w:val="20"/>
        </w:rPr>
      </w:pPr>
      <w:r>
        <w:rPr>
          <w:rFonts w:ascii="宋体" w:hAnsi="宋体" w:eastAsia="宋体" w:cs="宋体"/>
          <w:color w:val="auto"/>
          <w:sz w:val="32"/>
          <w:szCs w:val="32"/>
        </w:rPr>
        <w:t>三、基本支出：为保障机构正常运转、完成日常工作任务而发生的人员支出和公用支出。</w:t>
      </w:r>
    </w:p>
    <w:p>
      <w:pPr>
        <w:spacing w:after="0" w:line="275" w:lineRule="exact"/>
        <w:rPr>
          <w:color w:val="auto"/>
          <w:sz w:val="20"/>
          <w:szCs w:val="20"/>
        </w:rPr>
      </w:pPr>
    </w:p>
    <w:p>
      <w:pPr>
        <w:spacing w:after="0" w:line="454" w:lineRule="exact"/>
        <w:ind w:left="260" w:right="466" w:firstLine="641"/>
        <w:rPr>
          <w:color w:val="auto"/>
          <w:sz w:val="20"/>
          <w:szCs w:val="20"/>
        </w:rPr>
      </w:pPr>
      <w:r>
        <w:rPr>
          <w:rFonts w:ascii="宋体" w:hAnsi="宋体" w:eastAsia="宋体" w:cs="宋体"/>
          <w:color w:val="auto"/>
          <w:sz w:val="32"/>
          <w:szCs w:val="32"/>
        </w:rPr>
        <w:t>四、项目支出：基本支出之外为完成特定行政任务和事业发展目标所发生的支出。</w:t>
      </w:r>
    </w:p>
    <w:p>
      <w:pPr>
        <w:spacing w:after="0" w:line="274" w:lineRule="exact"/>
        <w:rPr>
          <w:color w:val="auto"/>
          <w:sz w:val="20"/>
          <w:szCs w:val="20"/>
        </w:rPr>
      </w:pPr>
    </w:p>
    <w:p>
      <w:pPr>
        <w:spacing w:after="0" w:line="559" w:lineRule="exact"/>
        <w:ind w:left="260" w:right="226" w:firstLine="641"/>
        <w:rPr>
          <w:color w:val="auto"/>
          <w:sz w:val="20"/>
          <w:szCs w:val="20"/>
        </w:rPr>
      </w:pPr>
      <w:r>
        <w:rPr>
          <w:rFonts w:ascii="宋体" w:hAnsi="宋体" w:eastAsia="宋体" w:cs="宋体"/>
          <w:color w:val="auto"/>
          <w:sz w:val="32"/>
          <w:szCs w:val="32"/>
        </w:rPr>
        <w:t>五、</w:t>
      </w:r>
      <w:r>
        <w:rPr>
          <w:rFonts w:ascii="Arial" w:hAnsi="Arial" w:eastAsia="Arial" w:cs="Arial"/>
          <w:color w:val="auto"/>
          <w:sz w:val="32"/>
          <w:szCs w:val="32"/>
        </w:rPr>
        <w:t>“</w:t>
      </w:r>
      <w:r>
        <w:rPr>
          <w:rFonts w:ascii="宋体" w:hAnsi="宋体" w:eastAsia="宋体" w:cs="宋体"/>
          <w:color w:val="auto"/>
          <w:sz w:val="32"/>
          <w:szCs w:val="32"/>
        </w:rPr>
        <w:t>三公</w:t>
      </w:r>
      <w:r>
        <w:rPr>
          <w:rFonts w:ascii="Arial" w:hAnsi="Arial" w:eastAsia="Arial" w:cs="Arial"/>
          <w:color w:val="auto"/>
          <w:sz w:val="32"/>
          <w:szCs w:val="32"/>
        </w:rPr>
        <w:t>”</w:t>
      </w:r>
      <w:r>
        <w:rPr>
          <w:rFonts w:ascii="宋体" w:hAnsi="宋体" w:eastAsia="宋体" w:cs="宋体"/>
          <w:color w:val="auto"/>
          <w:sz w:val="32"/>
          <w:szCs w:val="32"/>
        </w:rPr>
        <w:t>经费：纳入同级财政预决算管理</w:t>
      </w:r>
      <w:r>
        <w:rPr>
          <w:rFonts w:ascii="Arial" w:hAnsi="Arial" w:eastAsia="Arial" w:cs="Arial"/>
          <w:color w:val="auto"/>
          <w:sz w:val="32"/>
          <w:szCs w:val="32"/>
        </w:rPr>
        <w:t>“</w:t>
      </w:r>
      <w:r>
        <w:rPr>
          <w:rFonts w:ascii="宋体" w:hAnsi="宋体" w:eastAsia="宋体" w:cs="宋体"/>
          <w:color w:val="auto"/>
          <w:sz w:val="32"/>
          <w:szCs w:val="32"/>
        </w:rPr>
        <w:t>三公</w:t>
      </w:r>
      <w:r>
        <w:rPr>
          <w:rFonts w:ascii="Arial" w:hAnsi="Arial" w:eastAsia="Arial" w:cs="Arial"/>
          <w:color w:val="auto"/>
          <w:sz w:val="32"/>
          <w:szCs w:val="32"/>
        </w:rPr>
        <w:t>”</w:t>
      </w:r>
      <w:r>
        <w:rPr>
          <w:rFonts w:ascii="宋体" w:hAnsi="宋体" w:eastAsia="宋体" w:cs="宋体"/>
          <w:color w:val="auto"/>
          <w:sz w:val="32"/>
          <w:szCs w:val="32"/>
        </w:rPr>
        <w:t>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after="0" w:line="279" w:lineRule="exact"/>
        <w:rPr>
          <w:color w:val="auto"/>
          <w:sz w:val="20"/>
          <w:szCs w:val="20"/>
        </w:rPr>
      </w:pPr>
    </w:p>
    <w:p>
      <w:pPr>
        <w:spacing w:after="0" w:line="522" w:lineRule="exact"/>
        <w:ind w:left="260" w:right="466" w:firstLine="641"/>
        <w:jc w:val="both"/>
        <w:rPr>
          <w:color w:val="auto"/>
          <w:sz w:val="20"/>
          <w:szCs w:val="20"/>
        </w:rPr>
      </w:pPr>
      <w:r>
        <w:rPr>
          <w:rFonts w:ascii="宋体" w:hAnsi="宋体" w:eastAsia="宋体" w:cs="宋体"/>
          <w:color w:val="auto"/>
          <w:sz w:val="31"/>
          <w:szCs w:val="31"/>
        </w:rPr>
        <w:t>六、机关运行经费：为保障行政单位（含参照公务员法管理的事业单位）运行用于购买货物和服务的各项资金，包括办公及印刷费、邮电费、差旅费、会议费、福利费、日常维修费、专用材料及一般设备购置费、办公用房水电费、办</w:t>
      </w:r>
    </w:p>
    <w:p>
      <w:pPr>
        <w:sectPr>
          <w:pgSz w:w="11900" w:h="16838"/>
          <w:pgMar w:top="1375" w:right="1440" w:bottom="1440" w:left="1440" w:header="0" w:footer="0" w:gutter="0"/>
          <w:cols w:equalWidth="0" w:num="1">
            <w:col w:w="9026"/>
          </w:cols>
        </w:sectPr>
      </w:pPr>
    </w:p>
    <w:p>
      <w:pPr>
        <w:spacing w:after="0" w:line="85" w:lineRule="exact"/>
        <w:rPr>
          <w:color w:val="auto"/>
          <w:sz w:val="20"/>
          <w:szCs w:val="20"/>
        </w:rPr>
      </w:pPr>
      <w:bookmarkStart w:id="28" w:name="page29"/>
      <w:bookmarkEnd w:id="28"/>
    </w:p>
    <w:p>
      <w:pPr>
        <w:spacing w:after="0" w:line="454" w:lineRule="exact"/>
        <w:ind w:left="260" w:right="466"/>
        <w:jc w:val="both"/>
        <w:rPr>
          <w:color w:val="auto"/>
          <w:sz w:val="20"/>
          <w:szCs w:val="20"/>
        </w:rPr>
      </w:pPr>
      <w:r>
        <w:rPr>
          <w:rFonts w:ascii="宋体" w:hAnsi="宋体" w:eastAsia="宋体" w:cs="宋体"/>
          <w:color w:val="auto"/>
          <w:sz w:val="32"/>
          <w:szCs w:val="32"/>
        </w:rPr>
        <w:t>公用房取暖费、办公用房物业管理费、公务用车运行维护费以及其他费用。</w:t>
      </w:r>
    </w:p>
    <w:p>
      <w:pPr>
        <w:spacing w:after="0" w:line="274" w:lineRule="exact"/>
        <w:rPr>
          <w:color w:val="auto"/>
          <w:sz w:val="20"/>
          <w:szCs w:val="20"/>
        </w:rPr>
      </w:pPr>
    </w:p>
    <w:p>
      <w:pPr>
        <w:spacing w:after="0" w:line="498" w:lineRule="exact"/>
        <w:ind w:left="260" w:right="466" w:firstLine="641"/>
        <w:jc w:val="both"/>
        <w:rPr>
          <w:color w:val="auto"/>
          <w:sz w:val="20"/>
          <w:szCs w:val="20"/>
        </w:rPr>
      </w:pPr>
      <w:r>
        <w:rPr>
          <w:rFonts w:ascii="宋体" w:hAnsi="宋体" w:eastAsia="宋体" w:cs="宋体"/>
          <w:color w:val="auto"/>
          <w:sz w:val="32"/>
          <w:szCs w:val="32"/>
        </w:rPr>
        <w:t>七、工资福利支出：单位支付给在职职工和编制外长期聘用人员的各类劳动报酬，以及为上述人员缴纳的各项社会保险费等。</w:t>
      </w:r>
    </w:p>
    <w:p>
      <w:pPr>
        <w:spacing w:after="0" w:line="277" w:lineRule="exact"/>
        <w:rPr>
          <w:color w:val="auto"/>
          <w:sz w:val="20"/>
          <w:szCs w:val="20"/>
        </w:rPr>
      </w:pPr>
    </w:p>
    <w:p>
      <w:pPr>
        <w:spacing w:after="0" w:line="454" w:lineRule="exact"/>
        <w:ind w:left="900" w:right="466"/>
        <w:rPr>
          <w:color w:val="auto"/>
          <w:sz w:val="20"/>
          <w:szCs w:val="20"/>
        </w:rPr>
      </w:pPr>
      <w:r>
        <w:rPr>
          <w:rFonts w:ascii="宋体" w:hAnsi="宋体" w:eastAsia="宋体" w:cs="宋体"/>
          <w:color w:val="auto"/>
          <w:sz w:val="31"/>
          <w:szCs w:val="31"/>
        </w:rPr>
        <w:t>八、商品和服务支出：单位购买商品和服务的支出。九、对个人和家庭的补助支出：单位用于对个人和家庭</w:t>
      </w:r>
    </w:p>
    <w:p>
      <w:pPr>
        <w:spacing w:after="0" w:line="226" w:lineRule="exact"/>
        <w:rPr>
          <w:color w:val="auto"/>
          <w:sz w:val="20"/>
          <w:szCs w:val="20"/>
        </w:rPr>
      </w:pPr>
    </w:p>
    <w:p>
      <w:pPr>
        <w:spacing w:after="0" w:line="366" w:lineRule="exact"/>
        <w:ind w:left="260"/>
        <w:rPr>
          <w:color w:val="auto"/>
          <w:sz w:val="20"/>
          <w:szCs w:val="20"/>
        </w:rPr>
      </w:pPr>
      <w:r>
        <w:rPr>
          <w:rFonts w:ascii="宋体" w:hAnsi="宋体" w:eastAsia="宋体" w:cs="宋体"/>
          <w:color w:val="auto"/>
          <w:sz w:val="32"/>
          <w:szCs w:val="32"/>
        </w:rPr>
        <w:t>的补助支出。</w:t>
      </w:r>
    </w:p>
    <w:p>
      <w:pPr>
        <w:spacing w:after="0" w:line="273" w:lineRule="exact"/>
        <w:rPr>
          <w:color w:val="auto"/>
          <w:sz w:val="20"/>
          <w:szCs w:val="20"/>
        </w:rPr>
      </w:pPr>
    </w:p>
    <w:p>
      <w:pPr>
        <w:spacing w:after="0" w:line="498" w:lineRule="exact"/>
        <w:ind w:left="260" w:right="466" w:firstLine="641"/>
        <w:jc w:val="both"/>
        <w:rPr>
          <w:color w:val="auto"/>
          <w:sz w:val="20"/>
          <w:szCs w:val="20"/>
        </w:rPr>
      </w:pPr>
      <w:r>
        <w:rPr>
          <w:rFonts w:ascii="宋体" w:hAnsi="宋体" w:eastAsia="宋体" w:cs="宋体"/>
          <w:color w:val="auto"/>
          <w:sz w:val="32"/>
          <w:szCs w:val="32"/>
        </w:rPr>
        <w:t>十、年末结转：本年度或以前年度预算安排，已执行但尚未完成或因客观条件发生变化无法按原计划实施，需延迟到以后年度按有关规定继续使用的资金。</w:t>
      </w:r>
    </w:p>
    <w:p>
      <w:pPr>
        <w:spacing w:after="0" w:line="277" w:lineRule="exact"/>
        <w:rPr>
          <w:color w:val="auto"/>
          <w:sz w:val="20"/>
          <w:szCs w:val="20"/>
        </w:rPr>
      </w:pPr>
    </w:p>
    <w:p>
      <w:pPr>
        <w:spacing w:after="0" w:line="499" w:lineRule="exact"/>
        <w:ind w:left="260" w:right="466" w:firstLine="641"/>
        <w:jc w:val="both"/>
        <w:rPr>
          <w:color w:val="auto"/>
          <w:sz w:val="20"/>
          <w:szCs w:val="20"/>
        </w:rPr>
      </w:pPr>
      <w:r>
        <w:rPr>
          <w:rFonts w:ascii="宋体" w:hAnsi="宋体" w:eastAsia="宋体" w:cs="宋体"/>
          <w:color w:val="auto"/>
          <w:sz w:val="32"/>
          <w:szCs w:val="32"/>
        </w:rPr>
        <w:t>十一、年末结余：本年度或以前年度预算安排，已执行完毕或因客观条件发生变化无法按原预算安排实施，不需要再使用或无法按原预算安排继续使用的资金。</w:t>
      </w:r>
    </w:p>
    <w:sectPr>
      <w:pgSz w:w="11900" w:h="16838"/>
      <w:pgMar w:top="144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singleLevel"/>
    <w:tmpl w:val="000001EB"/>
    <w:lvl w:ilvl="0" w:tentative="0">
      <w:start w:val="1"/>
      <w:numFmt w:val="bullet"/>
      <w:lvlText w:val="出"/>
      <w:lvlJc w:val="left"/>
    </w:lvl>
  </w:abstractNum>
  <w:abstractNum w:abstractNumId="1">
    <w:nsid w:val="000026E9"/>
    <w:multiLevelType w:val="singleLevel"/>
    <w:tmpl w:val="000026E9"/>
    <w:lvl w:ilvl="0" w:tentative="0">
      <w:start w:val="2"/>
      <w:numFmt w:val="decimal"/>
      <w:lvlText w:val="%1."/>
      <w:lvlJc w:val="left"/>
    </w:lvl>
  </w:abstractNum>
  <w:abstractNum w:abstractNumId="2">
    <w:nsid w:val="000041BB"/>
    <w:multiLevelType w:val="singleLevel"/>
    <w:tmpl w:val="000041BB"/>
    <w:lvl w:ilvl="0" w:tentative="0">
      <w:start w:val="1"/>
      <w:numFmt w:val="decimal"/>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64CD5"/>
    <w:rsid w:val="56DF62B3"/>
    <w:rsid w:val="647928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Times New Roman" w:eastAsiaTheme="minorEastAsia"/>
      <w:sz w:val="22"/>
      <w:szCs w:val="22"/>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0</TotalTime>
  <ScaleCrop>false</ScaleCrop>
  <LinksUpToDate>false</LinksUpToDate>
  <CharactersWithSpaces>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2020-03-17T13:52:00Z</dcterms:created>
  <dc:creator>Windows User</dc:creator>
  <cp:lastModifiedBy>雪影</cp:lastModifiedBy>
  <dcterms:modified xsi:type="dcterms:W3CDTF">2020-04-10T08:15:08Z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